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841F" w14:textId="77777777" w:rsidR="008654CE" w:rsidRDefault="008654CE" w:rsidP="008654CE">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025675A7" w14:textId="6DDF893D" w:rsidR="008654CE" w:rsidRPr="00EB3C3B" w:rsidRDefault="008654CE" w:rsidP="008654CE">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23 FEVRIER 2021</w:t>
      </w:r>
    </w:p>
    <w:p w14:paraId="49EC39B8" w14:textId="77777777" w:rsidR="008654CE" w:rsidRPr="00EB3C3B" w:rsidRDefault="008654CE" w:rsidP="008654CE">
      <w:pPr>
        <w:jc w:val="both"/>
        <w:rPr>
          <w:rFonts w:ascii="Palatino Linotype" w:eastAsia="Times New Roman" w:hAnsi="Palatino Linotype" w:cs="Times New Roman"/>
          <w:b/>
          <w:sz w:val="16"/>
          <w:szCs w:val="24"/>
          <w:lang w:eastAsia="fr-FR"/>
        </w:rPr>
      </w:pPr>
    </w:p>
    <w:p w14:paraId="066F2E94" w14:textId="77777777" w:rsidR="008654CE" w:rsidRPr="00EB3C3B" w:rsidRDefault="008654CE" w:rsidP="008654CE">
      <w:pPr>
        <w:jc w:val="both"/>
        <w:rPr>
          <w:rFonts w:ascii="Palatino Linotype" w:eastAsia="Times New Roman" w:hAnsi="Palatino Linotype" w:cs="Times New Roman"/>
          <w:b/>
          <w:sz w:val="16"/>
          <w:szCs w:val="24"/>
          <w:lang w:eastAsia="fr-FR"/>
        </w:rPr>
      </w:pPr>
    </w:p>
    <w:p w14:paraId="725A8901" w14:textId="77777777" w:rsidR="008654CE" w:rsidRPr="00EB3C3B" w:rsidRDefault="008654CE" w:rsidP="008654CE">
      <w:pPr>
        <w:jc w:val="both"/>
        <w:rPr>
          <w:rFonts w:ascii="Palatino Linotype" w:eastAsia="Times New Roman" w:hAnsi="Palatino Linotype" w:cs="Times New Roman"/>
          <w:b/>
          <w:sz w:val="16"/>
          <w:szCs w:val="24"/>
          <w:lang w:eastAsia="fr-FR"/>
        </w:rPr>
      </w:pPr>
    </w:p>
    <w:p w14:paraId="1646CFC5" w14:textId="77777777" w:rsidR="008654CE" w:rsidRPr="0099567C" w:rsidRDefault="008654CE" w:rsidP="008654CE">
      <w:pPr>
        <w:jc w:val="both"/>
        <w:rPr>
          <w:rFonts w:ascii="Palatino Linotype" w:eastAsia="Times New Roman" w:hAnsi="Palatino Linotype" w:cs="Times New Roman"/>
          <w:b/>
          <w:bCs/>
          <w:u w:val="single"/>
          <w:lang w:eastAsia="fr-FR"/>
        </w:rPr>
      </w:pPr>
      <w:r w:rsidRPr="0099567C">
        <w:rPr>
          <w:rFonts w:ascii="Palatino Linotype" w:eastAsia="Times New Roman" w:hAnsi="Palatino Linotype" w:cs="Times New Roman"/>
          <w:b/>
          <w:bCs/>
          <w:u w:val="single"/>
          <w:lang w:eastAsia="fr-FR"/>
        </w:rPr>
        <w:t xml:space="preserve">Rappel ordre du jour : </w:t>
      </w:r>
    </w:p>
    <w:p w14:paraId="359D7B54" w14:textId="77777777" w:rsidR="008654CE" w:rsidRPr="0099567C" w:rsidRDefault="008654CE" w:rsidP="008654CE">
      <w:pPr>
        <w:jc w:val="both"/>
        <w:rPr>
          <w:rFonts w:ascii="Palatino Linotype" w:eastAsia="Times New Roman" w:hAnsi="Palatino Linotype" w:cs="Times New Roman"/>
          <w:b/>
          <w:bCs/>
          <w:u w:val="single"/>
          <w:lang w:eastAsia="fr-FR"/>
        </w:rPr>
      </w:pPr>
    </w:p>
    <w:p w14:paraId="13606FD4" w14:textId="3F2F60A8" w:rsidR="008654CE" w:rsidRDefault="008654CE" w:rsidP="008654CE">
      <w:pPr>
        <w:jc w:val="both"/>
        <w:rPr>
          <w:rFonts w:ascii="Palatino Linotype" w:eastAsia="Times New Roman" w:hAnsi="Palatino Linotype" w:cs="Times New Roman"/>
          <w:b/>
          <w:bCs/>
          <w:lang w:eastAsia="fr-FR"/>
        </w:rPr>
      </w:pPr>
      <w:r w:rsidRPr="0099567C">
        <w:rPr>
          <w:rFonts w:ascii="Palatino Linotype" w:eastAsia="Times New Roman" w:hAnsi="Palatino Linotype" w:cs="Times New Roman"/>
          <w:b/>
          <w:bCs/>
          <w:lang w:eastAsia="fr-FR"/>
        </w:rPr>
        <w:tab/>
        <w:t xml:space="preserve">* </w:t>
      </w:r>
      <w:r>
        <w:rPr>
          <w:rFonts w:ascii="Palatino Linotype" w:eastAsia="Times New Roman" w:hAnsi="Palatino Linotype" w:cs="Times New Roman"/>
          <w:b/>
          <w:bCs/>
          <w:lang w:eastAsia="fr-FR"/>
        </w:rPr>
        <w:t>Location de meublés de tourisme – Institution de la procédure d’enregistrement</w:t>
      </w:r>
    </w:p>
    <w:p w14:paraId="179BE659" w14:textId="28D0C66F" w:rsidR="008654CE" w:rsidRDefault="008654CE" w:rsidP="008654CE">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Fond de concours CAPCA</w:t>
      </w:r>
    </w:p>
    <w:p w14:paraId="6C5964C4" w14:textId="12E5F091" w:rsidR="008654CE" w:rsidRDefault="008654CE" w:rsidP="008654CE">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Dispositif de télétransmission S2LOW</w:t>
      </w:r>
    </w:p>
    <w:p w14:paraId="1A4A9F81" w14:textId="2DA8612B" w:rsidR="008654CE" w:rsidRDefault="008654CE" w:rsidP="008654CE">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Demande de subvention Etat pour économie d’Energie des bâtiments communaux</w:t>
      </w:r>
    </w:p>
    <w:p w14:paraId="7BC1A9A4" w14:textId="089F550F" w:rsidR="008654CE" w:rsidRPr="0099567C" w:rsidRDefault="008654CE" w:rsidP="008654CE">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w:t>
      </w:r>
      <w:r w:rsidRPr="008654CE">
        <w:rPr>
          <w:rFonts w:ascii="Palatino Linotype" w:eastAsia="Times New Roman" w:hAnsi="Palatino Linotype" w:cs="Times New Roman"/>
          <w:b/>
          <w:bCs/>
          <w:lang w:eastAsia="fr-FR"/>
        </w:rPr>
        <w:t xml:space="preserve"> </w:t>
      </w:r>
      <w:r>
        <w:rPr>
          <w:rFonts w:ascii="Palatino Linotype" w:eastAsia="Times New Roman" w:hAnsi="Palatino Linotype" w:cs="Times New Roman"/>
          <w:b/>
          <w:bCs/>
          <w:lang w:eastAsia="fr-FR"/>
        </w:rPr>
        <w:t>Demande de subvention Département pour économie d’Energie des bâtiments communaux</w:t>
      </w:r>
    </w:p>
    <w:p w14:paraId="6DBE81F3" w14:textId="77777777" w:rsidR="008654CE" w:rsidRDefault="008654CE" w:rsidP="008654CE">
      <w:pPr>
        <w:jc w:val="both"/>
        <w:rPr>
          <w:rFonts w:ascii="Palatino Linotype" w:eastAsia="Times New Roman" w:hAnsi="Palatino Linotype" w:cs="Times New Roman"/>
          <w:b/>
          <w:bCs/>
          <w:lang w:eastAsia="fr-FR"/>
        </w:rPr>
      </w:pPr>
      <w:r w:rsidRPr="0099567C">
        <w:rPr>
          <w:rFonts w:ascii="Palatino Linotype" w:eastAsia="Times New Roman" w:hAnsi="Palatino Linotype" w:cs="Times New Roman"/>
          <w:b/>
          <w:bCs/>
          <w:lang w:eastAsia="fr-FR"/>
        </w:rPr>
        <w:tab/>
        <w:t xml:space="preserve">* </w:t>
      </w:r>
      <w:r>
        <w:rPr>
          <w:rFonts w:ascii="Palatino Linotype" w:eastAsia="Times New Roman" w:hAnsi="Palatino Linotype" w:cs="Times New Roman"/>
          <w:b/>
          <w:bCs/>
          <w:lang w:eastAsia="fr-FR"/>
        </w:rPr>
        <w:t>Complémentaire Santé de la commune</w:t>
      </w:r>
    </w:p>
    <w:p w14:paraId="75AEC9FD" w14:textId="253964A2" w:rsidR="008654CE" w:rsidRPr="0099567C" w:rsidRDefault="008654CE" w:rsidP="008654CE">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xml:space="preserve">* </w:t>
      </w:r>
      <w:r w:rsidRPr="0099567C">
        <w:rPr>
          <w:rFonts w:ascii="Palatino Linotype" w:eastAsia="Times New Roman" w:hAnsi="Palatino Linotype" w:cs="Times New Roman"/>
          <w:b/>
          <w:bCs/>
          <w:lang w:eastAsia="fr-FR"/>
        </w:rPr>
        <w:t>Questions diverses</w:t>
      </w:r>
    </w:p>
    <w:p w14:paraId="4D87F508" w14:textId="77777777" w:rsidR="008654CE" w:rsidRDefault="008654CE" w:rsidP="008654CE">
      <w:pPr>
        <w:jc w:val="both"/>
        <w:rPr>
          <w:rFonts w:ascii="Palatino Linotype" w:eastAsia="Times New Roman" w:hAnsi="Palatino Linotype" w:cs="Times New Roman"/>
          <w:b/>
          <w:bCs/>
          <w:lang w:eastAsia="fr-FR"/>
        </w:rPr>
      </w:pPr>
      <w:r>
        <w:rPr>
          <w:rFonts w:ascii="Palatino Linotype" w:eastAsia="Times New Roman" w:hAnsi="Palatino Linotype" w:cs="Times New Roman"/>
          <w:b/>
          <w:bCs/>
          <w:noProof/>
          <w:lang w:eastAsia="fr-FR"/>
        </w:rPr>
        <mc:AlternateContent>
          <mc:Choice Requires="wps">
            <w:drawing>
              <wp:anchor distT="0" distB="0" distL="114300" distR="114300" simplePos="0" relativeHeight="251659264" behindDoc="0" locked="0" layoutInCell="1" allowOverlap="1" wp14:anchorId="3D5BF1B0" wp14:editId="0B53BF23">
                <wp:simplePos x="0" y="0"/>
                <wp:positionH relativeFrom="column">
                  <wp:posOffset>14604</wp:posOffset>
                </wp:positionH>
                <wp:positionV relativeFrom="paragraph">
                  <wp:posOffset>116840</wp:posOffset>
                </wp:positionV>
                <wp:extent cx="580072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00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E52271B"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2pt" to="45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" strokecolor="#4472c4" strokeweight=".5pt">
                <v:stroke joinstyle="miter"/>
              </v:line>
            </w:pict>
          </mc:Fallback>
        </mc:AlternateContent>
      </w:r>
    </w:p>
    <w:p w14:paraId="73D01323" w14:textId="77777777" w:rsidR="008654CE" w:rsidRDefault="008654CE" w:rsidP="008654CE">
      <w:pPr>
        <w:jc w:val="both"/>
        <w:rPr>
          <w:rFonts w:ascii="Palatino Linotype" w:eastAsia="Times New Roman" w:hAnsi="Palatino Linotype" w:cs="Times New Roman"/>
          <w:b/>
          <w:bCs/>
          <w:lang w:eastAsia="fr-FR"/>
        </w:rPr>
      </w:pPr>
    </w:p>
    <w:p w14:paraId="78A693D3" w14:textId="77777777" w:rsidR="008654CE" w:rsidRDefault="008654CE" w:rsidP="008654CE">
      <w:pPr>
        <w:jc w:val="both"/>
        <w:rPr>
          <w:rFonts w:ascii="Times New Roman" w:eastAsia="Times New Roman" w:hAnsi="Times New Roman" w:cs="Times New Roman"/>
          <w:lang w:eastAsia="fr-FR"/>
        </w:rPr>
      </w:pPr>
      <w:r w:rsidRPr="009E0D96">
        <w:rPr>
          <w:rFonts w:ascii="Palatino Linotype" w:eastAsia="Times New Roman" w:hAnsi="Palatino Linotype" w:cs="Times New Roman"/>
          <w:b/>
          <w:bCs/>
          <w:lang w:eastAsia="fr-FR"/>
        </w:rPr>
        <w:t>Etaient présents</w:t>
      </w:r>
      <w:r w:rsidRPr="009E0D96">
        <w:rPr>
          <w:rFonts w:ascii="Palatino Linotype" w:eastAsia="Times New Roman" w:hAnsi="Palatino Linotype" w:cs="Times New Roman"/>
          <w:lang w:eastAsia="fr-FR"/>
        </w:rPr>
        <w:t> : AMBLARD Gilles, BENLIAN Lydie, ZAESSINGER Cécile, SABOT Nicolas, VERNET Sébastien, MOUTON Josiane</w:t>
      </w:r>
      <w:r>
        <w:rPr>
          <w:rFonts w:ascii="Palatino Linotype" w:eastAsia="Times New Roman" w:hAnsi="Palatino Linotype" w:cs="Times New Roman"/>
          <w:lang w:eastAsia="fr-FR"/>
        </w:rPr>
        <w:t xml:space="preserve">, </w:t>
      </w:r>
      <w:r w:rsidRPr="009E0D96">
        <w:rPr>
          <w:rFonts w:ascii="Palatino Linotype" w:eastAsia="Times New Roman" w:hAnsi="Palatino Linotype" w:cs="Times New Roman"/>
          <w:lang w:eastAsia="fr-FR"/>
        </w:rPr>
        <w:t>VIDAL Carine, CLAUZIER Manon</w:t>
      </w:r>
      <w:r>
        <w:rPr>
          <w:rFonts w:ascii="Palatino Linotype" w:eastAsia="Times New Roman" w:hAnsi="Palatino Linotype" w:cs="Times New Roman"/>
          <w:lang w:eastAsia="fr-FR"/>
        </w:rPr>
        <w:t xml:space="preserve">, </w:t>
      </w:r>
      <w:r w:rsidRPr="009E0D96">
        <w:rPr>
          <w:rFonts w:ascii="Palatino Linotype" w:eastAsia="Times New Roman" w:hAnsi="Palatino Linotype" w:cs="Times New Roman"/>
          <w:lang w:eastAsia="fr-FR"/>
        </w:rPr>
        <w:t>KHOUNI Jamila</w:t>
      </w:r>
      <w:r>
        <w:rPr>
          <w:rFonts w:ascii="Palatino Linotype" w:eastAsia="Times New Roman" w:hAnsi="Palatino Linotype" w:cs="Times New Roman"/>
          <w:lang w:eastAsia="fr-FR"/>
        </w:rPr>
        <w:t xml:space="preserve">, GAT Nicolas, </w:t>
      </w:r>
      <w:r>
        <w:rPr>
          <w:rFonts w:ascii="Times New Roman" w:eastAsia="Times New Roman" w:hAnsi="Times New Roman" w:cs="Times New Roman"/>
          <w:lang w:eastAsia="fr-FR"/>
        </w:rPr>
        <w:t>BASSET Anselme</w:t>
      </w:r>
    </w:p>
    <w:p w14:paraId="5EA4231D" w14:textId="16282A5F" w:rsidR="008654CE" w:rsidRDefault="008654CE" w:rsidP="008654CE">
      <w:pPr>
        <w:jc w:val="both"/>
        <w:rPr>
          <w:rFonts w:ascii="Times New Roman" w:eastAsia="Times New Roman" w:hAnsi="Times New Roman" w:cs="Times New Roman"/>
          <w:lang w:eastAsia="fr-FR"/>
        </w:rPr>
      </w:pPr>
      <w:r w:rsidRPr="009E0D96">
        <w:rPr>
          <w:rFonts w:ascii="Palatino Linotype" w:eastAsia="Times New Roman" w:hAnsi="Palatino Linotype" w:cs="Times New Roman"/>
          <w:b/>
          <w:bCs/>
          <w:lang w:eastAsia="fr-FR"/>
        </w:rPr>
        <w:t>Etaient absents excusés</w:t>
      </w:r>
      <w:r w:rsidRPr="009E0D96">
        <w:rPr>
          <w:rFonts w:ascii="Palatino Linotype" w:eastAsia="Times New Roman" w:hAnsi="Palatino Linotype" w:cs="Times New Roman"/>
          <w:lang w:eastAsia="fr-FR"/>
        </w:rPr>
        <w:t xml:space="preserve"> :</w:t>
      </w:r>
      <w:r w:rsidRPr="000C3871">
        <w:rPr>
          <w:rFonts w:ascii="Times New Roman" w:eastAsia="Times New Roman" w:hAnsi="Times New Roman" w:cs="Times New Roman"/>
          <w:lang w:eastAsia="fr-FR"/>
        </w:rPr>
        <w:t xml:space="preserve"> </w:t>
      </w:r>
    </w:p>
    <w:p w14:paraId="1CAD7E7C" w14:textId="77777777" w:rsidR="008654CE" w:rsidRDefault="008654CE" w:rsidP="008654CE">
      <w:pPr>
        <w:jc w:val="both"/>
        <w:rPr>
          <w:rFonts w:ascii="Times New Roman" w:eastAsia="Times New Roman" w:hAnsi="Times New Roman" w:cs="Times New Roman"/>
          <w:lang w:eastAsia="fr-FR"/>
        </w:rPr>
      </w:pPr>
      <w:r w:rsidRPr="0069799E">
        <w:rPr>
          <w:rFonts w:ascii="Times New Roman" w:eastAsia="Times New Roman" w:hAnsi="Times New Roman" w:cs="Times New Roman"/>
          <w:b/>
          <w:bCs/>
          <w:lang w:eastAsia="fr-FR"/>
        </w:rPr>
        <w:t>Secrétaire de séance</w:t>
      </w:r>
      <w:r>
        <w:rPr>
          <w:rFonts w:ascii="Times New Roman" w:eastAsia="Times New Roman" w:hAnsi="Times New Roman" w:cs="Times New Roman"/>
          <w:lang w:eastAsia="fr-FR"/>
        </w:rPr>
        <w:t xml:space="preserve"> : </w:t>
      </w:r>
      <w:bookmarkStart w:id="0" w:name="_Hlk56780396"/>
      <w:r>
        <w:rPr>
          <w:rFonts w:ascii="Times New Roman" w:eastAsia="Times New Roman" w:hAnsi="Times New Roman" w:cs="Times New Roman"/>
          <w:lang w:eastAsia="fr-FR"/>
        </w:rPr>
        <w:t>BASSET Anselme</w:t>
      </w:r>
    </w:p>
    <w:p w14:paraId="1BE0C6FC" w14:textId="46DA1EB5" w:rsidR="008654CE" w:rsidRDefault="008654CE" w:rsidP="008654CE">
      <w:pPr>
        <w:jc w:val="both"/>
        <w:rPr>
          <w:rFonts w:ascii="Times New Roman" w:eastAsia="Times New Roman" w:hAnsi="Times New Roman" w:cs="Times New Roman"/>
          <w:lang w:eastAsia="fr-FR"/>
        </w:rPr>
      </w:pPr>
    </w:p>
    <w:bookmarkEnd w:id="0"/>
    <w:p w14:paraId="193E6480" w14:textId="77777777" w:rsidR="008654CE" w:rsidRDefault="008654CE" w:rsidP="008654CE">
      <w:pPr>
        <w:jc w:val="both"/>
        <w:rPr>
          <w:rFonts w:ascii="Times New Roman" w:eastAsia="Times New Roman" w:hAnsi="Times New Roman" w:cs="Times New Roman"/>
          <w:lang w:eastAsia="fr-FR"/>
        </w:rPr>
      </w:pPr>
    </w:p>
    <w:p w14:paraId="09A249C3" w14:textId="77777777" w:rsidR="008654CE" w:rsidRPr="009E0D96" w:rsidRDefault="008654CE" w:rsidP="008654CE">
      <w:pPr>
        <w:jc w:val="both"/>
        <w:rPr>
          <w:rFonts w:ascii="Times New Roman" w:eastAsia="Times New Roman" w:hAnsi="Times New Roman" w:cs="Times New Roman"/>
          <w:lang w:eastAsia="fr-FR"/>
        </w:rPr>
      </w:pPr>
      <w:r w:rsidRPr="009E0D96">
        <w:rPr>
          <w:rFonts w:ascii="Times New Roman" w:eastAsia="Times New Roman" w:hAnsi="Times New Roman" w:cs="Times New Roman"/>
          <w:lang w:eastAsia="fr-FR"/>
        </w:rPr>
        <w:t>M. le Maire ouvre la séance à 1</w:t>
      </w:r>
      <w:r>
        <w:rPr>
          <w:rFonts w:ascii="Times New Roman" w:eastAsia="Times New Roman" w:hAnsi="Times New Roman" w:cs="Times New Roman"/>
          <w:lang w:eastAsia="fr-FR"/>
        </w:rPr>
        <w:t>8h00</w:t>
      </w:r>
      <w:r w:rsidRPr="009E0D96">
        <w:rPr>
          <w:rFonts w:ascii="Times New Roman" w:eastAsia="Times New Roman" w:hAnsi="Times New Roman" w:cs="Times New Roman"/>
          <w:lang w:eastAsia="fr-FR"/>
        </w:rPr>
        <w:t>.</w:t>
      </w:r>
    </w:p>
    <w:p w14:paraId="31F4675A" w14:textId="77777777" w:rsidR="008654CE" w:rsidRDefault="008654CE" w:rsidP="008654CE">
      <w:pPr>
        <w:jc w:val="both"/>
        <w:rPr>
          <w:rFonts w:ascii="Times New Roman" w:eastAsia="Times New Roman" w:hAnsi="Times New Roman" w:cs="Times New Roman"/>
          <w:lang w:eastAsia="fr-FR"/>
        </w:rPr>
      </w:pPr>
      <w:r w:rsidRPr="009E0D96">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082DB34D" w14:textId="77777777" w:rsidR="008654CE" w:rsidRDefault="008654CE" w:rsidP="008654CE">
      <w:pPr>
        <w:jc w:val="both"/>
        <w:rPr>
          <w:rFonts w:ascii="Times New Roman" w:eastAsia="Times New Roman" w:hAnsi="Times New Roman" w:cs="Times New Roman"/>
          <w:lang w:eastAsia="fr-FR"/>
        </w:rPr>
      </w:pPr>
    </w:p>
    <w:p w14:paraId="5C444F03" w14:textId="77777777" w:rsidR="008654CE" w:rsidRDefault="008654CE"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M. le Maire demande aux membres présents de modifier l’ordre du jour.</w:t>
      </w:r>
    </w:p>
    <w:p w14:paraId="43980F37" w14:textId="2AE5F45D" w:rsidR="008654CE" w:rsidRDefault="008654CE"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En effet, en l’entente de certains éléments, la délibération concernant la santé communale est reportée.</w:t>
      </w:r>
    </w:p>
    <w:p w14:paraId="52DC4BAE" w14:textId="209D16A5" w:rsidR="008654CE" w:rsidRDefault="008654CE"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Par ailleurs, suite au courrier du contrôle de la légalité de la préfecture en date du 15/02/2021, la délibération 2021-2 relative à l’exonération des loyers commerciaux doit être abrogée et une nouvelle délibération la remplacer.</w:t>
      </w:r>
    </w:p>
    <w:p w14:paraId="3E30514B" w14:textId="77777777" w:rsidR="008654CE" w:rsidRDefault="008654CE"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L’ensemble des membres présents valide à l’unanimité l’ajout de cette décision au conseil municipal.</w:t>
      </w:r>
    </w:p>
    <w:p w14:paraId="73170742" w14:textId="3FB20D57" w:rsidR="008654CE" w:rsidRDefault="00AD1C5A" w:rsidP="008654CE">
      <w:pPr>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2CB6A5AA" wp14:editId="6B6D97D9">
                <wp:simplePos x="0" y="0"/>
                <wp:positionH relativeFrom="column">
                  <wp:posOffset>1891030</wp:posOffset>
                </wp:positionH>
                <wp:positionV relativeFrom="paragraph">
                  <wp:posOffset>115570</wp:posOffset>
                </wp:positionV>
                <wp:extent cx="1981200" cy="152400"/>
                <wp:effectExtent l="0" t="0" r="0" b="0"/>
                <wp:wrapNone/>
                <wp:docPr id="1" name="Signe Moins 1"/>
                <wp:cNvGraphicFramePr/>
                <a:graphic xmlns:a="http://schemas.openxmlformats.org/drawingml/2006/main">
                  <a:graphicData uri="http://schemas.microsoft.com/office/word/2010/wordprocessingShape">
                    <wps:wsp>
                      <wps:cNvSpPr/>
                      <wps:spPr>
                        <a:xfrm>
                          <a:off x="0" y="0"/>
                          <a:ext cx="1981200" cy="1524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69B713" id="Signe Moins 1" o:spid="_x0000_s1026" style="position:absolute;margin-left:148.9pt;margin-top:9.1pt;width:156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" path="m262608,58278r1455984,l1718592,94122r-1455984,l262608,58278xe" fillcolor="#4472c4 [3204]" strokecolor="#1f3763 [1604]" strokeweight="1pt">
                <v:stroke joinstyle="miter"/>
                <v:path arrowok="t" o:connecttype="custom" o:connectlocs="262608,58278;1718592,58278;1718592,94122;262608,94122;262608,58278" o:connectangles="0,0,0,0,0"/>
              </v:shape>
            </w:pict>
          </mc:Fallback>
        </mc:AlternateContent>
      </w:r>
    </w:p>
    <w:p w14:paraId="6E11AE51" w14:textId="77777777" w:rsidR="008654CE" w:rsidRDefault="008654CE" w:rsidP="008654CE">
      <w:pPr>
        <w:jc w:val="both"/>
        <w:rPr>
          <w:rFonts w:ascii="Times New Roman" w:eastAsia="Times New Roman" w:hAnsi="Times New Roman" w:cs="Times New Roman"/>
          <w:lang w:eastAsia="fr-FR"/>
        </w:rPr>
      </w:pPr>
    </w:p>
    <w:p w14:paraId="2967D4C0" w14:textId="77777777" w:rsidR="008654CE" w:rsidRDefault="008654CE" w:rsidP="008654CE">
      <w:pPr>
        <w:jc w:val="both"/>
        <w:rPr>
          <w:rFonts w:ascii="Times New Roman" w:eastAsia="Times New Roman" w:hAnsi="Times New Roman" w:cs="Times New Roman"/>
          <w:b/>
          <w:bCs/>
          <w:caps/>
          <w:u w:val="single"/>
          <w:lang w:eastAsia="fr-FR"/>
        </w:rPr>
      </w:pPr>
    </w:p>
    <w:p w14:paraId="64EAD7A8" w14:textId="77777777" w:rsidR="00AD1C5A" w:rsidRDefault="008654CE"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Suite au courrier du contrôle de la légalité de la préfecture en date du 15/02/2021, la délibération 2021-2 relative à l’exonération des loyers commerciaux doit être abrogée et une nouvelle délibération la remplacer. En effet, si le CGCT prévoit la possibilité pour la commune d’accorder des rabais sur les loyers à ses </w:t>
      </w:r>
      <w:r w:rsidR="00AD1C5A">
        <w:rPr>
          <w:rFonts w:ascii="Times New Roman" w:eastAsia="Times New Roman" w:hAnsi="Times New Roman" w:cs="Times New Roman"/>
          <w:lang w:eastAsia="fr-FR"/>
        </w:rPr>
        <w:t>entreprises</w:t>
      </w:r>
      <w:r>
        <w:rPr>
          <w:rFonts w:ascii="Times New Roman" w:eastAsia="Times New Roman" w:hAnsi="Times New Roman" w:cs="Times New Roman"/>
          <w:lang w:eastAsia="fr-FR"/>
        </w:rPr>
        <w:t xml:space="preserve"> locataires, il ne peut s’agir d’une </w:t>
      </w:r>
      <w:r w:rsidR="00AD1C5A">
        <w:rPr>
          <w:rFonts w:ascii="Times New Roman" w:eastAsia="Times New Roman" w:hAnsi="Times New Roman" w:cs="Times New Roman"/>
          <w:lang w:eastAsia="fr-FR"/>
        </w:rPr>
        <w:t>exonération</w:t>
      </w:r>
      <w:r>
        <w:rPr>
          <w:rFonts w:ascii="Times New Roman" w:eastAsia="Times New Roman" w:hAnsi="Times New Roman" w:cs="Times New Roman"/>
          <w:lang w:eastAsia="fr-FR"/>
        </w:rPr>
        <w:t xml:space="preserve"> totale. L’</w:t>
      </w:r>
      <w:r w:rsidR="00AD1C5A">
        <w:rPr>
          <w:rFonts w:ascii="Times New Roman" w:eastAsia="Times New Roman" w:hAnsi="Times New Roman" w:cs="Times New Roman"/>
          <w:lang w:eastAsia="fr-FR"/>
        </w:rPr>
        <w:t>exonération</w:t>
      </w:r>
      <w:r>
        <w:rPr>
          <w:rFonts w:ascii="Times New Roman" w:eastAsia="Times New Roman" w:hAnsi="Times New Roman" w:cs="Times New Roman"/>
          <w:lang w:eastAsia="fr-FR"/>
        </w:rPr>
        <w:t xml:space="preserve"> totale des loyers est donc de nature a </w:t>
      </w:r>
      <w:r w:rsidR="00AD1C5A">
        <w:rPr>
          <w:rFonts w:ascii="Times New Roman" w:eastAsia="Times New Roman" w:hAnsi="Times New Roman" w:cs="Times New Roman"/>
          <w:lang w:eastAsia="fr-FR"/>
        </w:rPr>
        <w:t>entrainer l’illégalité de la délibération. En revanche, un loyer ramené à un montant symbolique d’un euro est accepté.</w:t>
      </w:r>
    </w:p>
    <w:p w14:paraId="5D5282DA" w14:textId="34BC2626" w:rsidR="008654CE" w:rsidRDefault="00AD1C5A"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Aussi, le conseil municipal met à l’ordre du jour la délibération 2021-2 bis suivante : </w:t>
      </w:r>
    </w:p>
    <w:p w14:paraId="58A57F22" w14:textId="77777777" w:rsidR="00AD1C5A" w:rsidRDefault="00AD1C5A" w:rsidP="008654CE">
      <w:pPr>
        <w:jc w:val="both"/>
        <w:rPr>
          <w:rFonts w:ascii="Times New Roman" w:eastAsia="Times New Roman" w:hAnsi="Times New Roman" w:cs="Times New Roman"/>
          <w:b/>
          <w:bCs/>
          <w:caps/>
          <w:u w:val="single"/>
          <w:lang w:eastAsia="fr-FR"/>
        </w:rPr>
      </w:pPr>
    </w:p>
    <w:p w14:paraId="609B780A" w14:textId="77777777" w:rsidR="00AD1C5A" w:rsidRDefault="00AD1C5A" w:rsidP="008654CE">
      <w:pPr>
        <w:jc w:val="both"/>
        <w:rPr>
          <w:rFonts w:ascii="Times New Roman" w:eastAsia="Times New Roman" w:hAnsi="Times New Roman" w:cs="Times New Roman"/>
          <w:b/>
          <w:bCs/>
          <w:caps/>
          <w:u w:val="single"/>
          <w:lang w:eastAsia="fr-FR"/>
        </w:rPr>
      </w:pPr>
    </w:p>
    <w:p w14:paraId="3A6B1E2C" w14:textId="77777777" w:rsidR="00AD1C5A" w:rsidRDefault="00AD1C5A" w:rsidP="008654CE">
      <w:pPr>
        <w:jc w:val="both"/>
        <w:rPr>
          <w:rFonts w:ascii="Times New Roman" w:eastAsia="Times New Roman" w:hAnsi="Times New Roman" w:cs="Times New Roman"/>
          <w:b/>
          <w:bCs/>
          <w:caps/>
          <w:u w:val="single"/>
          <w:lang w:eastAsia="fr-FR"/>
        </w:rPr>
      </w:pPr>
    </w:p>
    <w:p w14:paraId="28F56ED1" w14:textId="77777777" w:rsidR="00AD1C5A" w:rsidRDefault="00AD1C5A" w:rsidP="008654CE">
      <w:pPr>
        <w:jc w:val="both"/>
        <w:rPr>
          <w:rFonts w:ascii="Times New Roman" w:eastAsia="Times New Roman" w:hAnsi="Times New Roman" w:cs="Times New Roman"/>
          <w:b/>
          <w:bCs/>
          <w:caps/>
          <w:u w:val="single"/>
          <w:lang w:eastAsia="fr-FR"/>
        </w:rPr>
      </w:pPr>
    </w:p>
    <w:p w14:paraId="74DD553E" w14:textId="77777777" w:rsidR="00AD1C5A" w:rsidRDefault="00AD1C5A" w:rsidP="008654CE">
      <w:pPr>
        <w:jc w:val="both"/>
        <w:rPr>
          <w:rFonts w:ascii="Times New Roman" w:eastAsia="Times New Roman" w:hAnsi="Times New Roman" w:cs="Times New Roman"/>
          <w:b/>
          <w:bCs/>
          <w:caps/>
          <w:u w:val="single"/>
          <w:lang w:eastAsia="fr-FR"/>
        </w:rPr>
      </w:pPr>
    </w:p>
    <w:p w14:paraId="566A28DF" w14:textId="77777777" w:rsidR="00AD1C5A" w:rsidRDefault="00AD1C5A" w:rsidP="008654CE">
      <w:pPr>
        <w:jc w:val="both"/>
        <w:rPr>
          <w:rFonts w:ascii="Times New Roman" w:eastAsia="Times New Roman" w:hAnsi="Times New Roman" w:cs="Times New Roman"/>
          <w:b/>
          <w:bCs/>
          <w:caps/>
          <w:u w:val="single"/>
          <w:lang w:eastAsia="fr-FR"/>
        </w:rPr>
      </w:pPr>
    </w:p>
    <w:p w14:paraId="692F41CA" w14:textId="77777777" w:rsidR="00AD1C5A" w:rsidRDefault="00AD1C5A" w:rsidP="008654CE">
      <w:pPr>
        <w:jc w:val="both"/>
        <w:rPr>
          <w:rFonts w:ascii="Times New Roman" w:eastAsia="Times New Roman" w:hAnsi="Times New Roman" w:cs="Times New Roman"/>
          <w:b/>
          <w:bCs/>
          <w:caps/>
          <w:u w:val="single"/>
          <w:lang w:eastAsia="fr-FR"/>
        </w:rPr>
      </w:pPr>
    </w:p>
    <w:p w14:paraId="55D0DBBF" w14:textId="41AEC7AE" w:rsidR="008654CE" w:rsidRPr="008654CE" w:rsidRDefault="008654CE" w:rsidP="008654CE">
      <w:pPr>
        <w:jc w:val="both"/>
        <w:rPr>
          <w:rFonts w:ascii="Times New Roman" w:eastAsia="Times New Roman" w:hAnsi="Times New Roman" w:cs="Times New Roman"/>
          <w:lang w:eastAsia="fr-FR"/>
        </w:rPr>
      </w:pPr>
      <w:r w:rsidRPr="008654CE">
        <w:rPr>
          <w:rFonts w:ascii="Times New Roman" w:eastAsia="Times New Roman" w:hAnsi="Times New Roman" w:cs="Times New Roman"/>
          <w:b/>
          <w:bCs/>
          <w:caps/>
          <w:u w:val="single"/>
          <w:lang w:eastAsia="fr-FR"/>
        </w:rPr>
        <w:lastRenderedPageBreak/>
        <w:t>OBJET </w:t>
      </w:r>
      <w:r w:rsidRPr="008654CE">
        <w:rPr>
          <w:rFonts w:ascii="Times New Roman" w:eastAsia="Times New Roman" w:hAnsi="Times New Roman" w:cs="Times New Roman"/>
          <w:b/>
          <w:bCs/>
          <w:caps/>
          <w:lang w:eastAsia="fr-FR"/>
        </w:rPr>
        <w:t>: RABAIS SUR LES loyerS commerciaux</w:t>
      </w:r>
    </w:p>
    <w:p w14:paraId="262CF3F9" w14:textId="77777777" w:rsidR="00AD1C5A" w:rsidRDefault="00AD1C5A" w:rsidP="008654CE">
      <w:pPr>
        <w:keepNext/>
        <w:overflowPunct w:val="0"/>
        <w:autoSpaceDE w:val="0"/>
        <w:autoSpaceDN w:val="0"/>
        <w:adjustRightInd w:val="0"/>
        <w:ind w:left="1020"/>
        <w:jc w:val="both"/>
        <w:textAlignment w:val="baseline"/>
        <w:outlineLvl w:val="7"/>
        <w:rPr>
          <w:rFonts w:ascii="Times New Roman" w:eastAsia="Calibri" w:hAnsi="Times New Roman" w:cs="Times New Roman"/>
        </w:rPr>
      </w:pPr>
    </w:p>
    <w:p w14:paraId="488B138A" w14:textId="600B223A" w:rsidR="008654CE" w:rsidRPr="008654CE" w:rsidRDefault="008654CE" w:rsidP="00AD1C5A">
      <w:pPr>
        <w:keepNext/>
        <w:overflowPunct w:val="0"/>
        <w:autoSpaceDE w:val="0"/>
        <w:autoSpaceDN w:val="0"/>
        <w:adjustRightInd w:val="0"/>
        <w:jc w:val="both"/>
        <w:textAlignment w:val="baseline"/>
        <w:outlineLvl w:val="7"/>
        <w:rPr>
          <w:rFonts w:ascii="Times New Roman" w:eastAsia="Calibri" w:hAnsi="Times New Roman" w:cs="Times New Roman"/>
        </w:rPr>
      </w:pPr>
      <w:r w:rsidRPr="008654CE">
        <w:rPr>
          <w:rFonts w:ascii="Times New Roman" w:eastAsia="Calibri" w:hAnsi="Times New Roman" w:cs="Times New Roman"/>
        </w:rPr>
        <w:t>La situation sanitaire liée à l’épidémie de Covid-19 et ses conséquences, à savoir en particulier la fermeture obligatoire de certains commerces et le confinement de la population, ont mis en difficulté l’exploitante du Rochessauve Café (unique bail commercial de la commune).</w:t>
      </w:r>
    </w:p>
    <w:p w14:paraId="1A797737"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 xml:space="preserve">Pour faire face à cette pandémie, le gouvernement a </w:t>
      </w:r>
      <w:proofErr w:type="spellStart"/>
      <w:r w:rsidRPr="008654CE">
        <w:rPr>
          <w:rFonts w:ascii="Times New Roman" w:eastAsia="Times New Roman" w:hAnsi="Times New Roman" w:cs="Times New Roman"/>
          <w:lang w:eastAsia="fr-FR"/>
        </w:rPr>
        <w:t>prit</w:t>
      </w:r>
      <w:proofErr w:type="spellEnd"/>
      <w:r w:rsidRPr="008654CE">
        <w:rPr>
          <w:rFonts w:ascii="Times New Roman" w:eastAsia="Times New Roman" w:hAnsi="Times New Roman" w:cs="Times New Roman"/>
          <w:lang w:eastAsia="fr-FR"/>
        </w:rPr>
        <w:t xml:space="preserve"> plusieurs mesures et notamment la fermeture des bars et restaurants</w:t>
      </w:r>
    </w:p>
    <w:p w14:paraId="40DF49E7"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Vu l’article 3 de la loi du 25 avril 2020 de finances rectificative incitant les bailleurs à abandonner leurs créances de loyers,</w:t>
      </w:r>
    </w:p>
    <w:p w14:paraId="5123035A"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Vu l’arrêté du 14 mars 2020 portant diverses mesures relatives à la lutte contre la propagation du virus Covid-19 et de l’arrêté du 15 mars 2020 complétant dudit arrêté du 14 mars 2020,</w:t>
      </w:r>
    </w:p>
    <w:p w14:paraId="474464C5"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Considérant l’Ordonnance n°2020-316 du 25 mars 2020 entérinant l’annonce des autorités quant à la suspension des loyers commerciaux et professionnels,</w:t>
      </w:r>
    </w:p>
    <w:p w14:paraId="25DAA193"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Vu le décret du 29 octobre 2020 (article 40) imposant fermeture totale des bars et des restaurants</w:t>
      </w:r>
    </w:p>
    <w:p w14:paraId="4F754D3B"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Vu le bail commercial en date du 27/06/2019, établi entre la commune de Rochessauve et Mme ROS-MONTIEL, commerçante,</w:t>
      </w:r>
    </w:p>
    <w:p w14:paraId="6220BF8D" w14:textId="77777777" w:rsidR="008654CE" w:rsidRPr="008654CE" w:rsidRDefault="008654CE" w:rsidP="00AD1C5A">
      <w:pPr>
        <w:spacing w:after="173"/>
        <w:jc w:val="both"/>
        <w:rPr>
          <w:rFonts w:ascii="Times New Roman" w:eastAsia="Times New Roman" w:hAnsi="Times New Roman" w:cs="Times New Roman"/>
          <w:lang w:eastAsia="fr-FR"/>
        </w:rPr>
      </w:pPr>
      <w:r w:rsidRPr="008654CE">
        <w:rPr>
          <w:rFonts w:ascii="Times New Roman" w:eastAsia="Times New Roman" w:hAnsi="Times New Roman" w:cs="Times New Roman"/>
          <w:lang w:eastAsia="fr-FR"/>
        </w:rPr>
        <w:t>Considérant le loyer mensuel de Mme ROS-MONTIEL Véronique de 200€</w:t>
      </w:r>
    </w:p>
    <w:p w14:paraId="1D616C60" w14:textId="77777777" w:rsidR="008654CE" w:rsidRPr="008654CE" w:rsidRDefault="008654CE" w:rsidP="00AD1C5A">
      <w:pPr>
        <w:spacing w:after="173"/>
        <w:jc w:val="both"/>
        <w:rPr>
          <w:rFonts w:ascii="Times New Roman" w:eastAsia="Calibri" w:hAnsi="Times New Roman" w:cs="Times New Roman"/>
        </w:rPr>
      </w:pPr>
      <w:r w:rsidRPr="008654CE">
        <w:rPr>
          <w:rFonts w:ascii="Times New Roman" w:eastAsia="Calibri" w:hAnsi="Times New Roman" w:cs="Times New Roman"/>
        </w:rPr>
        <w:t>Après en avoir délibéré et à l’unanimité,</w:t>
      </w:r>
    </w:p>
    <w:p w14:paraId="05AB393E" w14:textId="3C3200D0" w:rsidR="008654CE" w:rsidRPr="008654CE" w:rsidRDefault="00AD1C5A" w:rsidP="00AD1C5A">
      <w:pPr>
        <w:spacing w:after="173"/>
        <w:ind w:left="1020" w:hanging="1020"/>
        <w:jc w:val="both"/>
        <w:rPr>
          <w:rFonts w:ascii="Times New Roman" w:eastAsia="Calibri" w:hAnsi="Times New Roman" w:cs="Times New Roman"/>
        </w:rPr>
      </w:pPr>
      <w:r>
        <w:rPr>
          <w:rFonts w:ascii="Times New Roman" w:eastAsia="Calibri" w:hAnsi="Times New Roman" w:cs="Times New Roman"/>
        </w:rPr>
        <w:t>L</w:t>
      </w:r>
      <w:r w:rsidR="008654CE" w:rsidRPr="008654CE">
        <w:rPr>
          <w:rFonts w:ascii="Times New Roman" w:eastAsia="Calibri" w:hAnsi="Times New Roman" w:cs="Times New Roman"/>
        </w:rPr>
        <w:t>e Conseil Municipal</w:t>
      </w:r>
    </w:p>
    <w:p w14:paraId="14BFB4F3" w14:textId="77777777" w:rsidR="008654CE" w:rsidRPr="008654CE" w:rsidRDefault="008654CE" w:rsidP="00AD1C5A">
      <w:pPr>
        <w:widowControl w:val="0"/>
        <w:suppressAutoHyphens/>
        <w:spacing w:before="20"/>
        <w:ind w:left="1020" w:right="57" w:hanging="1020"/>
        <w:jc w:val="both"/>
        <w:rPr>
          <w:rFonts w:ascii="Times New Roman" w:eastAsia="Times New Roman" w:hAnsi="Times New Roman" w:cs="Times New Roman"/>
          <w:lang w:eastAsia="zh-CN"/>
        </w:rPr>
      </w:pPr>
      <w:r w:rsidRPr="008654CE">
        <w:rPr>
          <w:rFonts w:ascii="Times New Roman" w:eastAsia="Calibri" w:hAnsi="Times New Roman" w:cs="Times New Roman"/>
        </w:rPr>
        <w:t xml:space="preserve">- </w:t>
      </w:r>
      <w:r w:rsidRPr="008654CE">
        <w:rPr>
          <w:rFonts w:ascii="Times New Roman" w:eastAsia="Times New Roman" w:hAnsi="Times New Roman" w:cs="Times New Roman"/>
          <w:b/>
          <w:bCs/>
          <w:lang w:eastAsia="zh-CN"/>
        </w:rPr>
        <w:t>Décide</w:t>
      </w:r>
      <w:r w:rsidRPr="008654CE">
        <w:rPr>
          <w:rFonts w:ascii="Times New Roman" w:eastAsia="Times New Roman" w:hAnsi="Times New Roman" w:cs="Times New Roman"/>
          <w:lang w:eastAsia="zh-CN"/>
        </w:rPr>
        <w:t xml:space="preserve"> </w:t>
      </w:r>
      <w:r w:rsidRPr="008654CE">
        <w:rPr>
          <w:rFonts w:ascii="Times New Roman" w:hAnsi="Times New Roman" w:cs="Times New Roman"/>
        </w:rPr>
        <w:t xml:space="preserve">d'accorder un rabais au loyer mensuel de Mme ROS-MONTEIL et de ramener ce loyer mensuel à un montant symbolique d'un euro </w:t>
      </w:r>
      <w:r w:rsidRPr="008654CE">
        <w:rPr>
          <w:rFonts w:ascii="Times New Roman" w:eastAsia="Times New Roman" w:hAnsi="Times New Roman" w:cs="Times New Roman"/>
          <w:lang w:eastAsia="zh-CN"/>
        </w:rPr>
        <w:t xml:space="preserve"> à partir de décembre 2020 et ce, jusqu’à l’annonce gouvernementale autorisant la réouverture du commerce</w:t>
      </w:r>
    </w:p>
    <w:p w14:paraId="198D9550" w14:textId="6555FB95" w:rsidR="008654CE" w:rsidRDefault="008654CE" w:rsidP="00AD1C5A">
      <w:pPr>
        <w:widowControl w:val="0"/>
        <w:suppressAutoHyphens/>
        <w:spacing w:before="20"/>
        <w:ind w:left="1020" w:right="57" w:hanging="1020"/>
        <w:jc w:val="both"/>
        <w:rPr>
          <w:rFonts w:ascii="Times New Roman" w:eastAsia="Times New Roman" w:hAnsi="Times New Roman" w:cs="Times New Roman"/>
          <w:lang w:eastAsia="zh-CN"/>
        </w:rPr>
      </w:pPr>
      <w:r w:rsidRPr="008654CE">
        <w:rPr>
          <w:rFonts w:ascii="Times New Roman" w:eastAsia="Times New Roman" w:hAnsi="Times New Roman" w:cs="Times New Roman"/>
          <w:lang w:eastAsia="zh-CN"/>
        </w:rPr>
        <w:t xml:space="preserve">- </w:t>
      </w:r>
      <w:r w:rsidRPr="008654CE">
        <w:rPr>
          <w:rFonts w:ascii="Times New Roman" w:eastAsia="Times New Roman" w:hAnsi="Times New Roman" w:cs="Times New Roman"/>
          <w:b/>
          <w:bCs/>
          <w:lang w:eastAsia="zh-CN"/>
        </w:rPr>
        <w:t>Charge</w:t>
      </w:r>
      <w:r w:rsidRPr="008654CE">
        <w:rPr>
          <w:rFonts w:ascii="Times New Roman" w:eastAsia="Times New Roman" w:hAnsi="Times New Roman" w:cs="Times New Roman"/>
          <w:lang w:eastAsia="zh-CN"/>
        </w:rPr>
        <w:t xml:space="preserve"> le maire de signer tout document relatif à cette affaire.</w:t>
      </w:r>
    </w:p>
    <w:p w14:paraId="2EA18308" w14:textId="052CA612" w:rsidR="00AD1C5A" w:rsidRDefault="00AD1C5A" w:rsidP="00AD1C5A">
      <w:pPr>
        <w:widowControl w:val="0"/>
        <w:suppressAutoHyphens/>
        <w:spacing w:before="20"/>
        <w:ind w:left="1020" w:right="57" w:hanging="1020"/>
        <w:jc w:val="both"/>
        <w:rPr>
          <w:rFonts w:ascii="Times New Roman" w:eastAsia="Times New Roman" w:hAnsi="Times New Roman" w:cs="Times New Roman"/>
          <w:lang w:eastAsia="zh-CN"/>
        </w:rPr>
      </w:pPr>
    </w:p>
    <w:p w14:paraId="20CD0F6F" w14:textId="77777777" w:rsidR="008654CE" w:rsidRPr="0031568A" w:rsidRDefault="008654CE" w:rsidP="008654CE">
      <w:pPr>
        <w:jc w:val="both"/>
        <w:rPr>
          <w:rFonts w:ascii="Palatino Linotype" w:eastAsia="Times New Roman" w:hAnsi="Palatino Linotype" w:cs="Times New Roman"/>
          <w:szCs w:val="24"/>
          <w:lang w:eastAsia="fr-FR"/>
        </w:rPr>
      </w:pPr>
    </w:p>
    <w:p w14:paraId="0D293E0D" w14:textId="77777777" w:rsidR="008654CE" w:rsidRDefault="008654CE" w:rsidP="008654CE">
      <w:pPr>
        <w:pStyle w:val="NormalWeb"/>
        <w:jc w:val="both"/>
        <w:textAlignment w:val="baseline"/>
      </w:pPr>
    </w:p>
    <w:p w14:paraId="55178463" w14:textId="37B345E6" w:rsidR="00AD1C5A" w:rsidRPr="00AD1C5A" w:rsidRDefault="00AD1C5A" w:rsidP="00AD1C5A">
      <w:pPr>
        <w:jc w:val="both"/>
        <w:rPr>
          <w:sz w:val="24"/>
          <w:szCs w:val="24"/>
        </w:rPr>
      </w:pPr>
      <w:r w:rsidRPr="00AD1C5A">
        <w:rPr>
          <w:b/>
          <w:sz w:val="24"/>
          <w:szCs w:val="24"/>
          <w:u w:val="single"/>
        </w:rPr>
        <w:t>OBJET</w:t>
      </w:r>
      <w:r w:rsidRPr="00AD1C5A">
        <w:rPr>
          <w:b/>
          <w:sz w:val="24"/>
          <w:szCs w:val="24"/>
        </w:rPr>
        <w:t> :</w:t>
      </w:r>
      <w:r w:rsidR="008B7824">
        <w:rPr>
          <w:b/>
          <w:sz w:val="24"/>
          <w:szCs w:val="24"/>
        </w:rPr>
        <w:t xml:space="preserve"> </w:t>
      </w:r>
      <w:r w:rsidRPr="00AD1C5A">
        <w:rPr>
          <w:b/>
          <w:sz w:val="24"/>
          <w:szCs w:val="24"/>
        </w:rPr>
        <w:t xml:space="preserve">ATTRIBUTION DES FONDS DE CONCOURS AU TITRE DE L’ANNEE 2020 </w:t>
      </w:r>
    </w:p>
    <w:p w14:paraId="023EB14C" w14:textId="77777777" w:rsidR="00AD1C5A" w:rsidRPr="00AD1C5A" w:rsidRDefault="00AD1C5A" w:rsidP="00AD1C5A">
      <w:pPr>
        <w:jc w:val="both"/>
        <w:rPr>
          <w:b/>
        </w:rPr>
      </w:pPr>
    </w:p>
    <w:p w14:paraId="3A24503B" w14:textId="77777777" w:rsidR="00AD1C5A" w:rsidRPr="00AD1C5A" w:rsidRDefault="00AD1C5A" w:rsidP="00AD1C5A">
      <w:pPr>
        <w:jc w:val="both"/>
      </w:pPr>
      <w:r w:rsidRPr="00AD1C5A">
        <w:t>Par délibération n°2020-10-21/131 du 21 octobre 2020, le Conseil communautaire de la Communauté d’Agglomération Privas Centre Ardèche a approuvé un règlement de fonds de concours au titre de l’année 2020. Pour rappel, une enveloppe budgétaire de 200 000 € a été allouée à ce dispositif.</w:t>
      </w:r>
    </w:p>
    <w:p w14:paraId="1E26B3F1" w14:textId="77777777" w:rsidR="00AD1C5A" w:rsidRPr="00AD1C5A" w:rsidRDefault="00AD1C5A" w:rsidP="00AD1C5A">
      <w:pPr>
        <w:jc w:val="both"/>
      </w:pPr>
    </w:p>
    <w:p w14:paraId="4DD1DA20" w14:textId="77777777" w:rsidR="00AD1C5A" w:rsidRPr="00AD1C5A" w:rsidRDefault="00AD1C5A" w:rsidP="00AD1C5A">
      <w:pPr>
        <w:jc w:val="both"/>
      </w:pPr>
      <w:r w:rsidRPr="00AD1C5A">
        <w:t>Suite de cette délibération, un appel à projets a été lancé auprès de l’ensemble des communes membres ayant une population inférieure à 1 000 habitants avec une date limite de remise des dossiers au 23 novembre 2020.</w:t>
      </w:r>
    </w:p>
    <w:p w14:paraId="06A9D299" w14:textId="77777777" w:rsidR="00AD1C5A" w:rsidRPr="00AD1C5A" w:rsidRDefault="00AD1C5A" w:rsidP="00AD1C5A">
      <w:pPr>
        <w:jc w:val="both"/>
      </w:pPr>
    </w:p>
    <w:p w14:paraId="3C00EA4F" w14:textId="77777777" w:rsidR="00AD1C5A" w:rsidRPr="00AD1C5A" w:rsidRDefault="00AD1C5A" w:rsidP="00AD1C5A">
      <w:pPr>
        <w:jc w:val="both"/>
      </w:pPr>
      <w:r w:rsidRPr="00AD1C5A">
        <w:t>La commune de ROCHESSAUVE a déposé une demande dans les délais impartis pour le projet d’ aménagement et de sécurisation du cimetière.</w:t>
      </w:r>
    </w:p>
    <w:p w14:paraId="0A29B16B" w14:textId="77777777" w:rsidR="00AD1C5A" w:rsidRPr="00AD1C5A" w:rsidRDefault="00AD1C5A" w:rsidP="00AD1C5A">
      <w:pPr>
        <w:jc w:val="both"/>
      </w:pPr>
    </w:p>
    <w:p w14:paraId="7C880BBE" w14:textId="77777777" w:rsidR="00AD1C5A" w:rsidRPr="00AD1C5A" w:rsidRDefault="00AD1C5A" w:rsidP="00AD1C5A">
      <w:pPr>
        <w:jc w:val="both"/>
      </w:pPr>
      <w:r w:rsidRPr="00AD1C5A">
        <w:t>Après examen par le bureau communautaire, le Conseil communautaire a décidé d’allouer à la commune un fonds de concours en investissement d’un montant de 8498.60€.</w:t>
      </w:r>
    </w:p>
    <w:p w14:paraId="0A3768DE" w14:textId="77777777" w:rsidR="00AD1C5A" w:rsidRPr="00AD1C5A" w:rsidRDefault="00AD1C5A" w:rsidP="00AD1C5A">
      <w:pPr>
        <w:jc w:val="both"/>
      </w:pPr>
    </w:p>
    <w:p w14:paraId="0ABED568" w14:textId="77777777" w:rsidR="00AD1C5A" w:rsidRPr="00AD1C5A" w:rsidRDefault="00AD1C5A" w:rsidP="00AD1C5A">
      <w:pPr>
        <w:jc w:val="both"/>
      </w:pPr>
      <w:r w:rsidRPr="00AD1C5A">
        <w:t>La convention portant attribution de fonds de concours ci-annexée prévoit notamment les engagements réciproques des parties ainsi que les modalités de versement du fonds de concours par la Communauté d’agglomération à la commune.</w:t>
      </w:r>
    </w:p>
    <w:p w14:paraId="560DB891" w14:textId="77777777" w:rsidR="00AD1C5A" w:rsidRPr="00AD1C5A" w:rsidRDefault="00AD1C5A" w:rsidP="00AD1C5A">
      <w:pPr>
        <w:jc w:val="both"/>
      </w:pPr>
    </w:p>
    <w:p w14:paraId="676E7EF2" w14:textId="77777777" w:rsidR="00AD1C5A" w:rsidRPr="00AD1C5A" w:rsidRDefault="00AD1C5A" w:rsidP="00AD1C5A">
      <w:pPr>
        <w:jc w:val="both"/>
      </w:pPr>
    </w:p>
    <w:p w14:paraId="1508F5D0" w14:textId="77777777" w:rsidR="00AD1C5A" w:rsidRPr="00AD1C5A" w:rsidRDefault="00AD1C5A" w:rsidP="00AD1C5A">
      <w:pPr>
        <w:jc w:val="both"/>
      </w:pPr>
      <w:r w:rsidRPr="00AD1C5A">
        <w:lastRenderedPageBreak/>
        <w:t>Ceci exposé,</w:t>
      </w:r>
    </w:p>
    <w:p w14:paraId="13CAF59F" w14:textId="77777777" w:rsidR="00AD1C5A" w:rsidRPr="00AD1C5A" w:rsidRDefault="00AD1C5A" w:rsidP="00AD1C5A">
      <w:pPr>
        <w:jc w:val="both"/>
      </w:pPr>
    </w:p>
    <w:p w14:paraId="6C3D8C0E" w14:textId="77777777" w:rsidR="00AD1C5A" w:rsidRPr="00AD1C5A" w:rsidRDefault="00AD1C5A" w:rsidP="00AD1C5A">
      <w:pPr>
        <w:jc w:val="both"/>
      </w:pPr>
      <w:r w:rsidRPr="00AD1C5A">
        <w:t>Vu le Code Général des Collectivités Territoriales et notamment l’article L5216-5 VI,</w:t>
      </w:r>
    </w:p>
    <w:p w14:paraId="1032F73D" w14:textId="77777777" w:rsidR="00AD1C5A" w:rsidRPr="00AD1C5A" w:rsidRDefault="00AD1C5A" w:rsidP="00AD1C5A">
      <w:pPr>
        <w:jc w:val="both"/>
      </w:pPr>
    </w:p>
    <w:p w14:paraId="0E43A645" w14:textId="77777777" w:rsidR="00AD1C5A" w:rsidRPr="00AD1C5A" w:rsidRDefault="00AD1C5A" w:rsidP="00AD1C5A">
      <w:pPr>
        <w:jc w:val="both"/>
      </w:pPr>
      <w:r w:rsidRPr="00AD1C5A">
        <w:t>Vu la délibération n°2020-10-21/131 du 21 octobre 2020 du Conseil communautaire approuvant le règlement de fonds de concours au titre de l’année 2020,</w:t>
      </w:r>
    </w:p>
    <w:p w14:paraId="544E6701" w14:textId="77777777" w:rsidR="00AD1C5A" w:rsidRPr="00AD1C5A" w:rsidRDefault="00AD1C5A" w:rsidP="00AD1C5A">
      <w:pPr>
        <w:jc w:val="both"/>
      </w:pPr>
    </w:p>
    <w:p w14:paraId="5ED26535" w14:textId="77777777" w:rsidR="00AD1C5A" w:rsidRPr="00AD1C5A" w:rsidRDefault="00AD1C5A" w:rsidP="00AD1C5A">
      <w:pPr>
        <w:jc w:val="both"/>
      </w:pPr>
      <w:r w:rsidRPr="00AD1C5A">
        <w:t>Vu la délibération n°2020-12-15/214 du 15 décembre 2020 du Conseil communautaire portant attribution des fonds de concours 2020,</w:t>
      </w:r>
    </w:p>
    <w:p w14:paraId="488185E9" w14:textId="77777777" w:rsidR="00AD1C5A" w:rsidRPr="00AD1C5A" w:rsidRDefault="00AD1C5A" w:rsidP="00AD1C5A">
      <w:pPr>
        <w:jc w:val="both"/>
      </w:pPr>
    </w:p>
    <w:p w14:paraId="460CD554" w14:textId="77777777" w:rsidR="00AD1C5A" w:rsidRPr="00AD1C5A" w:rsidRDefault="00AD1C5A" w:rsidP="00AD1C5A">
      <w:pPr>
        <w:jc w:val="both"/>
        <w:rPr>
          <w:b/>
          <w:bCs/>
        </w:rPr>
      </w:pPr>
      <w:r w:rsidRPr="00AD1C5A">
        <w:rPr>
          <w:b/>
          <w:bCs/>
        </w:rPr>
        <w:t>Le Conseil Municipal, après en avoir délibéré et à l’unanimité</w:t>
      </w:r>
    </w:p>
    <w:p w14:paraId="7560BEEB" w14:textId="77777777" w:rsidR="00AD1C5A" w:rsidRPr="00AD1C5A" w:rsidRDefault="00AD1C5A" w:rsidP="00AD1C5A">
      <w:pPr>
        <w:jc w:val="both"/>
        <w:rPr>
          <w:b/>
          <w:bCs/>
        </w:rPr>
      </w:pPr>
    </w:p>
    <w:p w14:paraId="1B89418C" w14:textId="77777777" w:rsidR="00AD1C5A" w:rsidRPr="00AD1C5A" w:rsidRDefault="00AD1C5A" w:rsidP="00AD1C5A">
      <w:pPr>
        <w:jc w:val="both"/>
        <w:rPr>
          <w:b/>
          <w:bCs/>
        </w:rPr>
      </w:pPr>
    </w:p>
    <w:p w14:paraId="7BA45B37" w14:textId="77777777" w:rsidR="00AD1C5A" w:rsidRPr="00AD1C5A" w:rsidRDefault="00AD1C5A" w:rsidP="00AD1C5A">
      <w:pPr>
        <w:jc w:val="both"/>
        <w:rPr>
          <w:b/>
          <w:bCs/>
        </w:rPr>
      </w:pPr>
      <w:r w:rsidRPr="00AD1C5A">
        <w:rPr>
          <w:b/>
          <w:bCs/>
        </w:rPr>
        <w:t xml:space="preserve">Approuve </w:t>
      </w:r>
      <w:r w:rsidRPr="00AD1C5A">
        <w:rPr>
          <w:bCs/>
        </w:rPr>
        <w:t>la convention avec la Communauté d’Agglomération Privas Centre Ardèche pour le versement d’un fonds de concours en investissement d’un montant de 8498.60 € , pour le financement du projet d’aménagement et de sécurisation du cimetière.</w:t>
      </w:r>
    </w:p>
    <w:p w14:paraId="6B4C587F" w14:textId="77777777" w:rsidR="00AD1C5A" w:rsidRPr="00AD1C5A" w:rsidRDefault="00AD1C5A" w:rsidP="00AD1C5A">
      <w:pPr>
        <w:jc w:val="both"/>
        <w:rPr>
          <w:b/>
          <w:bCs/>
        </w:rPr>
      </w:pPr>
    </w:p>
    <w:p w14:paraId="6AEBE25E" w14:textId="77777777" w:rsidR="00AD1C5A" w:rsidRPr="00AD1C5A" w:rsidRDefault="00AD1C5A" w:rsidP="00AD1C5A">
      <w:pPr>
        <w:jc w:val="both"/>
        <w:rPr>
          <w:b/>
          <w:bCs/>
        </w:rPr>
      </w:pPr>
    </w:p>
    <w:p w14:paraId="24155F41" w14:textId="72EBD8FC" w:rsidR="008B7824" w:rsidRDefault="00AD1C5A" w:rsidP="008B7824">
      <w:pPr>
        <w:jc w:val="both"/>
      </w:pPr>
      <w:r w:rsidRPr="00AD1C5A">
        <w:rPr>
          <w:b/>
          <w:bCs/>
        </w:rPr>
        <w:t>Autorise</w:t>
      </w:r>
      <w:r w:rsidRPr="00AD1C5A">
        <w:t xml:space="preserve"> Monsieur le Maire à signer la convention de fonds de conc</w:t>
      </w:r>
      <w:r w:rsidR="008B7824">
        <w:t xml:space="preserve">ours </w:t>
      </w:r>
      <w:r w:rsidR="003E55C5">
        <w:t>ci-annexée</w:t>
      </w:r>
    </w:p>
    <w:p w14:paraId="442CE4EC" w14:textId="77777777" w:rsidR="008B7824" w:rsidRDefault="008B7824" w:rsidP="008B7824">
      <w:pPr>
        <w:jc w:val="both"/>
      </w:pPr>
    </w:p>
    <w:p w14:paraId="6DBF7CEA" w14:textId="77777777" w:rsidR="008B7824" w:rsidRDefault="008B7824" w:rsidP="008B7824">
      <w:pPr>
        <w:jc w:val="both"/>
      </w:pPr>
    </w:p>
    <w:p w14:paraId="4796264F" w14:textId="09571B50" w:rsidR="008B7824" w:rsidRPr="003E55C5" w:rsidRDefault="008B7824" w:rsidP="008B7824">
      <w:pPr>
        <w:jc w:val="both"/>
        <w:rPr>
          <w:sz w:val="28"/>
          <w:szCs w:val="28"/>
        </w:rPr>
      </w:pPr>
      <w:r w:rsidRPr="003E55C5">
        <w:rPr>
          <w:b/>
          <w:sz w:val="28"/>
          <w:szCs w:val="28"/>
          <w:u w:val="single"/>
        </w:rPr>
        <w:t>OBJET</w:t>
      </w:r>
      <w:r w:rsidRPr="003E55C5">
        <w:rPr>
          <w:b/>
          <w:sz w:val="28"/>
          <w:szCs w:val="28"/>
        </w:rPr>
        <w:t xml:space="preserve"> : Location d’un meublé de tourisme - Institution de la procédure d’enregistrement </w:t>
      </w:r>
    </w:p>
    <w:p w14:paraId="3946F27D" w14:textId="77777777" w:rsidR="008B7824" w:rsidRDefault="008B7824" w:rsidP="008B7824">
      <w:pPr>
        <w:spacing w:after="160" w:line="259" w:lineRule="auto"/>
        <w:ind w:left="-5"/>
      </w:pPr>
    </w:p>
    <w:p w14:paraId="05CF49F2" w14:textId="120A896E" w:rsidR="008B7824" w:rsidRPr="008B7824" w:rsidRDefault="008B7824" w:rsidP="008B7824">
      <w:pPr>
        <w:spacing w:after="160" w:line="259" w:lineRule="auto"/>
        <w:ind w:left="-5"/>
      </w:pPr>
      <w:r w:rsidRPr="008B7824">
        <w:t xml:space="preserve">Le conseil municipal, </w:t>
      </w:r>
    </w:p>
    <w:p w14:paraId="46175C97" w14:textId="77777777" w:rsidR="008B7824" w:rsidRDefault="008B7824" w:rsidP="008B7824">
      <w:pPr>
        <w:spacing w:line="259" w:lineRule="auto"/>
      </w:pPr>
      <w:r w:rsidRPr="008B7824">
        <w:t xml:space="preserve">VU le code général des collectivités territoriales, </w:t>
      </w:r>
    </w:p>
    <w:p w14:paraId="52A77DCE" w14:textId="0D6A67A8" w:rsidR="008B7824" w:rsidRPr="008B7824" w:rsidRDefault="008B7824" w:rsidP="008B7824">
      <w:pPr>
        <w:spacing w:line="259" w:lineRule="auto"/>
      </w:pPr>
      <w:r w:rsidRPr="008B7824">
        <w:t xml:space="preserve">VU le code de la construction et de l’habitation, et notamment ses articles L. 631-7 à L. 631-10, </w:t>
      </w:r>
    </w:p>
    <w:p w14:paraId="7E92378D" w14:textId="77777777" w:rsidR="008B7824" w:rsidRPr="008B7824" w:rsidRDefault="008B7824" w:rsidP="008B7824">
      <w:pPr>
        <w:spacing w:line="259" w:lineRule="auto"/>
      </w:pPr>
      <w:r w:rsidRPr="008B7824">
        <w:t xml:space="preserve">VU le code du tourisme, et notamment ses articles L. 324-1 à L. 324-2-1 et D. 324-1 à D. 324-1-2, </w:t>
      </w:r>
    </w:p>
    <w:p w14:paraId="4A6A15C2" w14:textId="77777777" w:rsidR="008B7824" w:rsidRPr="008B7824" w:rsidRDefault="008B7824" w:rsidP="008B7824">
      <w:pPr>
        <w:spacing w:line="259" w:lineRule="auto"/>
      </w:pPr>
      <w:r w:rsidRPr="008B7824">
        <w:t xml:space="preserve">VU l’arrêté préfectoral en date du 05/02/2021, subordonnant le changement d’usage de locaux destinés à l’habitation à une autorisation administrative préalable, </w:t>
      </w:r>
    </w:p>
    <w:p w14:paraId="0BA4065D" w14:textId="77777777" w:rsidR="008B7824" w:rsidRDefault="008B7824" w:rsidP="008B7824">
      <w:pPr>
        <w:spacing w:after="160" w:line="259" w:lineRule="auto"/>
        <w:ind w:left="-5"/>
      </w:pPr>
    </w:p>
    <w:p w14:paraId="68E7D0BC" w14:textId="26404BAE" w:rsidR="008B7824" w:rsidRDefault="008B7824" w:rsidP="008B7824">
      <w:pPr>
        <w:spacing w:after="160" w:line="259" w:lineRule="auto"/>
        <w:ind w:left="-5"/>
      </w:pPr>
      <w:r w:rsidRPr="008B7824">
        <w:t xml:space="preserve">CONSIDERANT la faculté offerte aux communes de subordonner au dépôt d’une déclaration préalable soumise à enregistrement toute location pour de courtes durées d'un local meublé en faveur d'une clientèle de passage qui n'y élit pas domicile, </w:t>
      </w:r>
    </w:p>
    <w:p w14:paraId="19FF46EE" w14:textId="1D628DD4" w:rsidR="008B7824" w:rsidRPr="008B7824" w:rsidRDefault="008B7824" w:rsidP="008B7824">
      <w:r w:rsidRPr="008B7824">
        <w:t xml:space="preserve">CONSIDERANT la multiplication des locations saisonnières de logements - y compris de résidences principales - pour des séjours de courte durée à des personnes qui n’y élisent pas leur domicile,  </w:t>
      </w:r>
    </w:p>
    <w:p w14:paraId="7150E376" w14:textId="77777777" w:rsidR="008B7824" w:rsidRPr="008B7824" w:rsidRDefault="008B7824" w:rsidP="008B7824">
      <w:r w:rsidRPr="008B7824">
        <w:t xml:space="preserve">Après en avoir délibéré, </w:t>
      </w:r>
    </w:p>
    <w:p w14:paraId="47331F40" w14:textId="77777777" w:rsidR="008B7824" w:rsidRPr="008B7824" w:rsidRDefault="008B7824" w:rsidP="008B7824">
      <w:r w:rsidRPr="008B7824">
        <w:t xml:space="preserve">Par 10 voix pour, 0 voix contre, 1 abstention, </w:t>
      </w:r>
    </w:p>
    <w:p w14:paraId="0F42BDFC" w14:textId="77777777" w:rsidR="008B7824" w:rsidRPr="008B7824" w:rsidRDefault="008B7824" w:rsidP="008B7824">
      <w:pPr>
        <w:spacing w:after="160" w:line="256" w:lineRule="auto"/>
      </w:pPr>
      <w:r w:rsidRPr="008B7824">
        <w:rPr>
          <w:b/>
        </w:rPr>
        <w:t xml:space="preserve">DECIDE </w:t>
      </w:r>
    </w:p>
    <w:p w14:paraId="0E7F16F6" w14:textId="77777777" w:rsidR="008B7824" w:rsidRPr="008B7824" w:rsidRDefault="008B7824" w:rsidP="008B7824">
      <w:pPr>
        <w:spacing w:after="160" w:line="259" w:lineRule="auto"/>
        <w:ind w:left="851" w:hanging="866"/>
      </w:pPr>
      <w:r w:rsidRPr="008B7824">
        <w:rPr>
          <w:u w:val="single" w:color="000000"/>
        </w:rPr>
        <w:t>Article 1</w:t>
      </w:r>
      <w:r w:rsidRPr="008B7824">
        <w:rPr>
          <w:vertAlign w:val="superscript"/>
        </w:rPr>
        <w:t>er</w:t>
      </w:r>
      <w:r w:rsidRPr="008B7824">
        <w:t xml:space="preserve"> : La location pour de courtes durées d'un local meublé en faveur d'une clientèle de passage qui n'y élit pas domicile est soumise à une déclaration préalable soumise à enregistrement auprès de la commune. </w:t>
      </w:r>
    </w:p>
    <w:p w14:paraId="3CA08780" w14:textId="77777777" w:rsidR="008B7824" w:rsidRPr="008B7824" w:rsidRDefault="008B7824" w:rsidP="008B7824">
      <w:pPr>
        <w:spacing w:after="160" w:line="259" w:lineRule="auto"/>
        <w:ind w:left="851" w:hanging="851"/>
      </w:pPr>
      <w:r w:rsidRPr="008B7824">
        <w:rPr>
          <w:u w:val="single" w:color="000000"/>
        </w:rPr>
        <w:t>Article 2</w:t>
      </w:r>
      <w:r w:rsidRPr="008B7824">
        <w:t xml:space="preserve"> : La déclaration comprend les informations exigées au titre de l’article D. 324-1-1</w:t>
      </w:r>
      <w:r w:rsidRPr="008B7824">
        <w:rPr>
          <w:b/>
        </w:rPr>
        <w:t xml:space="preserve"> </w:t>
      </w:r>
      <w:r w:rsidRPr="008B7824">
        <w:t xml:space="preserve">du code du tourisme, y compris le numéro invariant identifiant le logement tel qu’il ressort de l’avis de taxe d’habitation du déclarant. </w:t>
      </w:r>
    </w:p>
    <w:p w14:paraId="757B12D0" w14:textId="77777777" w:rsidR="008B7824" w:rsidRPr="008B7824" w:rsidRDefault="008B7824" w:rsidP="008B7824">
      <w:pPr>
        <w:spacing w:after="160" w:line="259" w:lineRule="auto"/>
        <w:ind w:left="-5"/>
        <w:rPr>
          <w:u w:val="single" w:color="000000"/>
        </w:rPr>
      </w:pPr>
    </w:p>
    <w:p w14:paraId="0D8DA330" w14:textId="77777777" w:rsidR="008B7824" w:rsidRPr="008B7824" w:rsidRDefault="008B7824" w:rsidP="008B7824">
      <w:pPr>
        <w:spacing w:after="160" w:line="259" w:lineRule="auto"/>
        <w:ind w:left="-5"/>
        <w:rPr>
          <w:u w:val="single" w:color="000000"/>
        </w:rPr>
      </w:pPr>
    </w:p>
    <w:p w14:paraId="0DBA1207" w14:textId="77777777" w:rsidR="008B7824" w:rsidRPr="008B7824" w:rsidRDefault="008B7824" w:rsidP="008B7824">
      <w:pPr>
        <w:spacing w:after="160" w:line="259" w:lineRule="auto"/>
        <w:ind w:left="-5"/>
        <w:rPr>
          <w:u w:val="single" w:color="000000"/>
        </w:rPr>
      </w:pPr>
    </w:p>
    <w:p w14:paraId="365242C0" w14:textId="77777777" w:rsidR="008B7824" w:rsidRPr="008B7824" w:rsidRDefault="008B7824" w:rsidP="008B7824">
      <w:pPr>
        <w:spacing w:after="160" w:line="259" w:lineRule="auto"/>
        <w:ind w:left="-5"/>
      </w:pPr>
      <w:r w:rsidRPr="008B7824">
        <w:rPr>
          <w:u w:val="single" w:color="000000"/>
        </w:rPr>
        <w:t>Article 3</w:t>
      </w:r>
      <w:r w:rsidRPr="008B7824">
        <w:t xml:space="preserve"> : Ces dispositions sont applicables sur tout le territoire de la commune. </w:t>
      </w:r>
    </w:p>
    <w:p w14:paraId="0CD7A009" w14:textId="77777777" w:rsidR="008B7824" w:rsidRPr="008B7824" w:rsidRDefault="008B7824" w:rsidP="008B7824">
      <w:pPr>
        <w:spacing w:after="160" w:line="259" w:lineRule="auto"/>
        <w:ind w:left="851" w:hanging="851"/>
      </w:pPr>
      <w:r w:rsidRPr="008B7824">
        <w:rPr>
          <w:u w:val="single" w:color="000000"/>
        </w:rPr>
        <w:t>Article 4</w:t>
      </w:r>
      <w:r w:rsidRPr="008B7824">
        <w:t xml:space="preserve"> : Un téléservice est mis en œuvre afin de permettre d’effectuer la déclaration. Cette mise en œuvre se traduit par une convention avec la Communauté d’Agglomération Privas Centre Ardèche pour la mise à disposition gratuite du service « </w:t>
      </w:r>
      <w:proofErr w:type="spellStart"/>
      <w:r w:rsidRPr="008B7824">
        <w:t>Declaloc</w:t>
      </w:r>
      <w:proofErr w:type="spellEnd"/>
      <w:r w:rsidRPr="008B7824">
        <w:t>’ ».</w:t>
      </w:r>
    </w:p>
    <w:p w14:paraId="47233C68" w14:textId="1BA157D3" w:rsidR="008B7824" w:rsidRDefault="008B7824" w:rsidP="008B7824">
      <w:pPr>
        <w:spacing w:after="160" w:line="259" w:lineRule="auto"/>
        <w:ind w:left="851" w:hanging="851"/>
      </w:pPr>
      <w:r w:rsidRPr="008B7824">
        <w:rPr>
          <w:u w:val="single" w:color="000000"/>
        </w:rPr>
        <w:t>Article 5</w:t>
      </w:r>
      <w:r w:rsidRPr="008B7824">
        <w:t> : d’autoriser le Maire à signer la convention ci-annexée.</w:t>
      </w:r>
    </w:p>
    <w:p w14:paraId="17B30927" w14:textId="4A72EC4B" w:rsidR="008B7824" w:rsidRDefault="008B7824" w:rsidP="008B7824">
      <w:pPr>
        <w:spacing w:after="160" w:line="259" w:lineRule="auto"/>
        <w:ind w:left="851" w:hanging="851"/>
      </w:pPr>
    </w:p>
    <w:p w14:paraId="1DE7D677" w14:textId="77777777" w:rsidR="008B7824" w:rsidRPr="008B7824" w:rsidRDefault="008B7824" w:rsidP="008B7824">
      <w:pPr>
        <w:jc w:val="both"/>
        <w:rPr>
          <w:rFonts w:ascii="Calibri" w:eastAsia="Calibri" w:hAnsi="Calibri" w:cs="Calibri"/>
          <w:b/>
          <w:color w:val="000000"/>
          <w:sz w:val="28"/>
          <w:szCs w:val="28"/>
          <w:lang w:eastAsia="fr-FR"/>
        </w:rPr>
      </w:pPr>
      <w:r w:rsidRPr="008B7824">
        <w:rPr>
          <w:b/>
          <w:sz w:val="28"/>
          <w:szCs w:val="28"/>
          <w:u w:val="single"/>
        </w:rPr>
        <w:t>OBJET</w:t>
      </w:r>
      <w:r w:rsidRPr="008B7824">
        <w:rPr>
          <w:b/>
          <w:sz w:val="28"/>
          <w:szCs w:val="28"/>
        </w:rPr>
        <w:t xml:space="preserve"> : </w:t>
      </w:r>
      <w:r w:rsidRPr="008B7824">
        <w:rPr>
          <w:rFonts w:ascii="Calibri" w:eastAsia="Calibri" w:hAnsi="Calibri" w:cs="Calibri"/>
          <w:b/>
          <w:color w:val="000000"/>
          <w:sz w:val="28"/>
          <w:szCs w:val="28"/>
          <w:lang w:eastAsia="fr-FR"/>
        </w:rPr>
        <w:t>DISPOSITIF DE TELETRANSMISSION S2LOW – ACTES</w:t>
      </w:r>
    </w:p>
    <w:p w14:paraId="621B6679" w14:textId="77777777" w:rsidR="008B7824" w:rsidRPr="008B7824" w:rsidRDefault="008B7824" w:rsidP="008B7824">
      <w:pPr>
        <w:jc w:val="both"/>
        <w:rPr>
          <w:rFonts w:ascii="Calibri" w:eastAsia="Calibri" w:hAnsi="Calibri" w:cs="Calibri"/>
          <w:color w:val="000000"/>
          <w:sz w:val="24"/>
          <w:lang w:eastAsia="fr-FR"/>
        </w:rPr>
      </w:pPr>
    </w:p>
    <w:p w14:paraId="50372897" w14:textId="77777777" w:rsidR="008B7824" w:rsidRPr="008B7824" w:rsidRDefault="008B7824" w:rsidP="008B7824">
      <w:pPr>
        <w:spacing w:after="189" w:line="250" w:lineRule="auto"/>
        <w:ind w:left="-5" w:hanging="10"/>
        <w:jc w:val="both"/>
        <w:rPr>
          <w:rFonts w:ascii="Calibri" w:eastAsia="Calibri" w:hAnsi="Calibri" w:cs="Calibri"/>
          <w:color w:val="000000"/>
          <w:sz w:val="24"/>
          <w:lang w:eastAsia="fr-FR"/>
        </w:rPr>
      </w:pPr>
      <w:r w:rsidRPr="008B7824">
        <w:rPr>
          <w:rFonts w:ascii="Calibri" w:eastAsia="Calibri" w:hAnsi="Calibri" w:cs="Calibri"/>
          <w:color w:val="000000"/>
          <w:sz w:val="24"/>
          <w:lang w:eastAsia="fr-FR"/>
        </w:rPr>
        <w:t xml:space="preserve">Considérant que le dispositif de télétransmission S2LOW de ADULLACT retenu par le Syndicat Mixte NUMERIAN, a été homologué par le Ministère de l’Intérieur et de l’Aménagement du territoire pour la dématérialisation des Actes soumis au contrôle de légalité, </w:t>
      </w:r>
    </w:p>
    <w:p w14:paraId="6F1D13A0" w14:textId="77777777" w:rsidR="008B7824" w:rsidRPr="008B7824" w:rsidRDefault="008B7824" w:rsidP="008B7824">
      <w:pPr>
        <w:spacing w:after="176" w:line="259" w:lineRule="auto"/>
        <w:rPr>
          <w:rFonts w:ascii="Calibri" w:eastAsia="Calibri" w:hAnsi="Calibri" w:cs="Calibri"/>
          <w:color w:val="000000"/>
          <w:sz w:val="24"/>
          <w:lang w:eastAsia="fr-FR"/>
        </w:rPr>
      </w:pPr>
      <w:r w:rsidRPr="008B7824">
        <w:rPr>
          <w:rFonts w:ascii="Calibri" w:eastAsia="Calibri" w:hAnsi="Calibri" w:cs="Calibri"/>
          <w:color w:val="000000"/>
          <w:sz w:val="24"/>
          <w:lang w:eastAsia="fr-FR"/>
        </w:rPr>
        <w:t xml:space="preserve"> Sur proposition du Maire, </w:t>
      </w:r>
    </w:p>
    <w:p w14:paraId="4986DB1C" w14:textId="77777777" w:rsidR="008B7824" w:rsidRPr="008B7824" w:rsidRDefault="008B7824" w:rsidP="008B7824">
      <w:pPr>
        <w:spacing w:after="176" w:line="259" w:lineRule="auto"/>
        <w:rPr>
          <w:rFonts w:ascii="Calibri" w:eastAsia="Calibri" w:hAnsi="Calibri" w:cs="Calibri"/>
          <w:color w:val="000000"/>
          <w:sz w:val="24"/>
          <w:lang w:eastAsia="fr-FR"/>
        </w:rPr>
      </w:pPr>
      <w:r w:rsidRPr="008B7824">
        <w:rPr>
          <w:rFonts w:ascii="Calibri" w:eastAsia="Calibri" w:hAnsi="Calibri" w:cs="Calibri"/>
          <w:color w:val="000000"/>
          <w:sz w:val="24"/>
          <w:lang w:eastAsia="fr-FR"/>
        </w:rPr>
        <w:t xml:space="preserve"> Le Conseil Municipal, à l’unanimité des membres présents et représentés, </w:t>
      </w:r>
    </w:p>
    <w:p w14:paraId="55908FEC" w14:textId="77777777" w:rsidR="008B7824" w:rsidRPr="008B7824" w:rsidRDefault="008B7824" w:rsidP="008B7824">
      <w:pPr>
        <w:spacing w:after="215" w:line="259" w:lineRule="auto"/>
        <w:rPr>
          <w:rFonts w:ascii="Calibri" w:eastAsia="Calibri" w:hAnsi="Calibri" w:cs="Calibri"/>
          <w:color w:val="000000"/>
          <w:sz w:val="24"/>
          <w:lang w:eastAsia="fr-FR"/>
        </w:rPr>
      </w:pPr>
      <w:r w:rsidRPr="008B7824">
        <w:rPr>
          <w:rFonts w:ascii="Calibri" w:eastAsia="Calibri" w:hAnsi="Calibri" w:cs="Calibri"/>
          <w:color w:val="000000"/>
          <w:sz w:val="24"/>
          <w:lang w:eastAsia="fr-FR"/>
        </w:rPr>
        <w:t xml:space="preserve"> -</w:t>
      </w:r>
      <w:r w:rsidRPr="008B7824">
        <w:rPr>
          <w:rFonts w:ascii="Calibri" w:eastAsia="Calibri" w:hAnsi="Calibri" w:cs="Calibri"/>
          <w:b/>
          <w:color w:val="000000"/>
          <w:sz w:val="24"/>
          <w:lang w:eastAsia="fr-FR"/>
        </w:rPr>
        <w:t>Donne son accord</w:t>
      </w:r>
      <w:r w:rsidRPr="008B7824">
        <w:rPr>
          <w:rFonts w:ascii="Calibri" w:eastAsia="Calibri" w:hAnsi="Calibri" w:cs="Calibri"/>
          <w:color w:val="000000"/>
          <w:sz w:val="24"/>
          <w:lang w:eastAsia="fr-FR"/>
        </w:rPr>
        <w:t xml:space="preserve"> pour que la Commune opte pour le dispositif de télétransmission S2LOW de ADULLACT retenu par le Syndicat Mixte NUMERIAN, </w:t>
      </w:r>
    </w:p>
    <w:p w14:paraId="25EE26E7" w14:textId="77777777" w:rsidR="008B7824" w:rsidRPr="008B7824" w:rsidRDefault="008B7824" w:rsidP="008B7824">
      <w:pPr>
        <w:spacing w:after="215" w:line="259" w:lineRule="auto"/>
        <w:rPr>
          <w:rFonts w:ascii="Calibri" w:eastAsia="Calibri" w:hAnsi="Calibri" w:cs="Calibri"/>
          <w:color w:val="000000"/>
          <w:sz w:val="24"/>
          <w:lang w:eastAsia="fr-FR"/>
        </w:rPr>
      </w:pPr>
      <w:r w:rsidRPr="008B7824">
        <w:rPr>
          <w:rFonts w:ascii="Calibri" w:eastAsia="Calibri" w:hAnsi="Calibri" w:cs="Calibri"/>
          <w:color w:val="000000"/>
          <w:sz w:val="24"/>
          <w:lang w:eastAsia="fr-FR"/>
        </w:rPr>
        <w:t>-</w:t>
      </w:r>
      <w:r w:rsidRPr="008B7824">
        <w:rPr>
          <w:rFonts w:ascii="Calibri" w:eastAsia="Calibri" w:hAnsi="Calibri" w:cs="Calibri"/>
          <w:b/>
          <w:color w:val="000000"/>
          <w:sz w:val="24"/>
          <w:lang w:eastAsia="fr-FR"/>
        </w:rPr>
        <w:t>Donne son accord</w:t>
      </w:r>
      <w:r w:rsidRPr="008B7824">
        <w:rPr>
          <w:rFonts w:ascii="Calibri" w:eastAsia="Calibri" w:hAnsi="Calibri" w:cs="Calibri"/>
          <w:color w:val="000000"/>
          <w:sz w:val="24"/>
          <w:lang w:eastAsia="fr-FR"/>
        </w:rPr>
        <w:t xml:space="preserve"> pour que le maire signe la convention et les avenants éventuels entre la Commune et la Préfecture, portant sur la dématérialisation des actes soumis au contrôle de légalité, </w:t>
      </w:r>
    </w:p>
    <w:p w14:paraId="3C574169" w14:textId="77777777" w:rsidR="008B7824" w:rsidRPr="008B7824" w:rsidRDefault="008B7824" w:rsidP="008B7824">
      <w:pPr>
        <w:spacing w:after="215" w:line="259" w:lineRule="auto"/>
        <w:rPr>
          <w:rFonts w:ascii="Calibri" w:eastAsia="Calibri" w:hAnsi="Calibri" w:cs="Calibri"/>
          <w:color w:val="000000"/>
          <w:sz w:val="24"/>
          <w:lang w:eastAsia="fr-FR"/>
        </w:rPr>
      </w:pPr>
      <w:r w:rsidRPr="008B7824">
        <w:rPr>
          <w:rFonts w:ascii="Calibri" w:eastAsia="Calibri" w:hAnsi="Calibri" w:cs="Calibri"/>
          <w:color w:val="000000"/>
          <w:sz w:val="24"/>
          <w:lang w:eastAsia="fr-FR"/>
        </w:rPr>
        <w:t>-</w:t>
      </w:r>
      <w:r w:rsidRPr="008B7824">
        <w:rPr>
          <w:rFonts w:ascii="Calibri" w:eastAsia="Calibri" w:hAnsi="Calibri" w:cs="Calibri"/>
          <w:b/>
          <w:color w:val="000000"/>
          <w:sz w:val="24"/>
          <w:lang w:eastAsia="fr-FR"/>
        </w:rPr>
        <w:t>Désigne</w:t>
      </w:r>
      <w:r w:rsidRPr="008B7824">
        <w:rPr>
          <w:rFonts w:ascii="Calibri" w:eastAsia="Calibri" w:hAnsi="Calibri" w:cs="Calibri"/>
          <w:color w:val="000000"/>
          <w:sz w:val="24"/>
          <w:lang w:eastAsia="fr-FR"/>
        </w:rPr>
        <w:t xml:space="preserve"> M VERNET Sébastien comme responsable de la télétransmission au niveau de la Commune de ROCHESSAUVE.</w:t>
      </w:r>
    </w:p>
    <w:p w14:paraId="7A753CA5" w14:textId="77777777" w:rsidR="008B7824" w:rsidRPr="008B7824" w:rsidRDefault="008B7824" w:rsidP="008B7824">
      <w:pPr>
        <w:spacing w:line="259" w:lineRule="auto"/>
        <w:rPr>
          <w:rFonts w:ascii="Calibri" w:eastAsia="Calibri" w:hAnsi="Calibri" w:cs="Calibri"/>
          <w:color w:val="000000"/>
          <w:sz w:val="24"/>
          <w:lang w:eastAsia="fr-FR"/>
        </w:rPr>
      </w:pPr>
      <w:r w:rsidRPr="008B7824">
        <w:rPr>
          <w:rFonts w:ascii="Calibri" w:eastAsia="Calibri" w:hAnsi="Calibri" w:cs="Calibri"/>
          <w:color w:val="000000"/>
          <w:lang w:eastAsia="fr-FR"/>
        </w:rPr>
        <w:t xml:space="preserve"> </w:t>
      </w:r>
    </w:p>
    <w:p w14:paraId="031DFB1A" w14:textId="77777777" w:rsidR="008B7824" w:rsidRPr="003E55C5" w:rsidRDefault="008B7824" w:rsidP="008B7824">
      <w:pPr>
        <w:pStyle w:val="Corpsdetexte2"/>
        <w:spacing w:after="0" w:line="240" w:lineRule="auto"/>
        <w:rPr>
          <w:rFonts w:ascii="Palatino Linotype" w:eastAsia="Times New Roman" w:hAnsi="Palatino Linotype" w:cs="Times New Roman"/>
          <w:b/>
          <w:bCs/>
          <w:sz w:val="24"/>
          <w:szCs w:val="24"/>
          <w:lang w:eastAsia="fr-FR"/>
        </w:rPr>
      </w:pPr>
      <w:r w:rsidRPr="003E55C5">
        <w:rPr>
          <w:rFonts w:ascii="Palatino Linotype" w:eastAsia="Times New Roman" w:hAnsi="Palatino Linotype" w:cs="Times New Roman"/>
          <w:b/>
          <w:bCs/>
          <w:sz w:val="24"/>
          <w:szCs w:val="24"/>
          <w:u w:val="single"/>
          <w:lang w:eastAsia="fr-FR"/>
        </w:rPr>
        <w:t>OBJET </w:t>
      </w:r>
      <w:r w:rsidRPr="003E55C5">
        <w:rPr>
          <w:rFonts w:ascii="Palatino Linotype" w:eastAsia="Times New Roman" w:hAnsi="Palatino Linotype" w:cs="Times New Roman"/>
          <w:b/>
          <w:bCs/>
          <w:sz w:val="24"/>
          <w:szCs w:val="24"/>
          <w:lang w:eastAsia="fr-FR"/>
        </w:rPr>
        <w:t>: DEMANDE DE SUBVENTION A L’ETAT POUR ECONOMIES D’ENERGIE DES BATIMENTS COMMUNAUX</w:t>
      </w:r>
    </w:p>
    <w:p w14:paraId="3036CAFF" w14:textId="77777777" w:rsidR="008B7824" w:rsidRPr="009F77C1" w:rsidRDefault="008B7824" w:rsidP="008B7824">
      <w:pPr>
        <w:jc w:val="both"/>
        <w:rPr>
          <w:rFonts w:ascii="Palatino Linotype" w:eastAsia="Times New Roman" w:hAnsi="Palatino Linotype" w:cs="Arial"/>
          <w:sz w:val="24"/>
          <w:szCs w:val="24"/>
          <w:lang w:eastAsia="fr-FR"/>
        </w:rPr>
      </w:pPr>
    </w:p>
    <w:p w14:paraId="4116551B"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Monsieur le Maire rappelle au Conseil Municipal le projet </w:t>
      </w:r>
      <w:r>
        <w:rPr>
          <w:rFonts w:ascii="Times New Roman" w:eastAsia="Times New Roman" w:hAnsi="Times New Roman" w:cs="Times New Roman"/>
          <w:sz w:val="24"/>
          <w:szCs w:val="24"/>
          <w:lang w:eastAsia="fr-FR"/>
        </w:rPr>
        <w:t xml:space="preserve">d’économies d’énergie sur les bâtiments communaux. Ce projet regroupe plusieurs interventions, à savoir : </w:t>
      </w:r>
    </w:p>
    <w:p w14:paraId="10CBCDB2" w14:textId="77777777" w:rsidR="008B7824" w:rsidRPr="009F77C1" w:rsidRDefault="008B7824" w:rsidP="008B7824">
      <w:pPr>
        <w:jc w:val="both"/>
        <w:rPr>
          <w:rFonts w:ascii="Times New Roman" w:eastAsia="Times New Roman" w:hAnsi="Times New Roman" w:cs="Times New Roman"/>
          <w:sz w:val="24"/>
          <w:szCs w:val="24"/>
          <w:lang w:eastAsia="fr-FR"/>
        </w:rPr>
      </w:pPr>
    </w:p>
    <w:p w14:paraId="759ED3D1" w14:textId="77777777" w:rsidR="008B7824"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Pose de volets roulants sur les baies vitrées de la mairie et les vitres situées sur la façade sud de la salle polyvalente, ceci afin d’économiser en chauffage l’hiver et en climatisation l’été et assurer un meilleur confort au personnel et aux usagers.</w:t>
      </w:r>
    </w:p>
    <w:p w14:paraId="6930F4EE"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Isolation des murs et plafonds du local commercial situé place du village (ancienne mairie) et réfection de l’électricité suite à l’isolation.</w:t>
      </w:r>
    </w:p>
    <w:p w14:paraId="16313FFB" w14:textId="77777777" w:rsidR="008B7824" w:rsidRPr="009F77C1" w:rsidRDefault="008B7824" w:rsidP="008B7824">
      <w:pPr>
        <w:jc w:val="both"/>
        <w:rPr>
          <w:rFonts w:ascii="Times New Roman" w:eastAsia="Times New Roman" w:hAnsi="Times New Roman" w:cs="Times New Roman"/>
          <w:sz w:val="24"/>
          <w:szCs w:val="24"/>
          <w:lang w:eastAsia="fr-FR"/>
        </w:rPr>
      </w:pPr>
    </w:p>
    <w:p w14:paraId="1CAD5AB5" w14:textId="77777777" w:rsidR="003E55C5" w:rsidRDefault="003E55C5" w:rsidP="008B7824">
      <w:pPr>
        <w:jc w:val="both"/>
        <w:rPr>
          <w:rFonts w:ascii="Times New Roman" w:eastAsia="Times New Roman" w:hAnsi="Times New Roman" w:cs="Times New Roman"/>
          <w:sz w:val="24"/>
          <w:szCs w:val="24"/>
          <w:lang w:eastAsia="fr-FR"/>
        </w:rPr>
      </w:pPr>
    </w:p>
    <w:p w14:paraId="08D16A13" w14:textId="77777777" w:rsidR="003E55C5" w:rsidRDefault="003E55C5" w:rsidP="008B7824">
      <w:pPr>
        <w:jc w:val="both"/>
        <w:rPr>
          <w:rFonts w:ascii="Times New Roman" w:eastAsia="Times New Roman" w:hAnsi="Times New Roman" w:cs="Times New Roman"/>
          <w:sz w:val="24"/>
          <w:szCs w:val="24"/>
          <w:lang w:eastAsia="fr-FR"/>
        </w:rPr>
      </w:pPr>
    </w:p>
    <w:p w14:paraId="5A4EC6E5" w14:textId="77777777" w:rsidR="003E55C5" w:rsidRDefault="003E55C5" w:rsidP="008B7824">
      <w:pPr>
        <w:jc w:val="both"/>
        <w:rPr>
          <w:rFonts w:ascii="Times New Roman" w:eastAsia="Times New Roman" w:hAnsi="Times New Roman" w:cs="Times New Roman"/>
          <w:sz w:val="24"/>
          <w:szCs w:val="24"/>
          <w:lang w:eastAsia="fr-FR"/>
        </w:rPr>
      </w:pPr>
    </w:p>
    <w:p w14:paraId="470A0906" w14:textId="77777777" w:rsidR="003E55C5" w:rsidRDefault="003E55C5" w:rsidP="008B7824">
      <w:pPr>
        <w:jc w:val="both"/>
        <w:rPr>
          <w:rFonts w:ascii="Times New Roman" w:eastAsia="Times New Roman" w:hAnsi="Times New Roman" w:cs="Times New Roman"/>
          <w:sz w:val="24"/>
          <w:szCs w:val="24"/>
          <w:lang w:eastAsia="fr-FR"/>
        </w:rPr>
      </w:pPr>
    </w:p>
    <w:p w14:paraId="617112B5" w14:textId="77777777" w:rsidR="003E55C5" w:rsidRDefault="003E55C5" w:rsidP="008B7824">
      <w:pPr>
        <w:jc w:val="both"/>
        <w:rPr>
          <w:rFonts w:ascii="Times New Roman" w:eastAsia="Times New Roman" w:hAnsi="Times New Roman" w:cs="Times New Roman"/>
          <w:sz w:val="24"/>
          <w:szCs w:val="24"/>
          <w:lang w:eastAsia="fr-FR"/>
        </w:rPr>
      </w:pPr>
    </w:p>
    <w:p w14:paraId="7A703AC6" w14:textId="67090E28"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Il présente au Conseil Municipal les estimations établies par divers prestataires : </w:t>
      </w:r>
    </w:p>
    <w:p w14:paraId="3E8BBFC8" w14:textId="77777777" w:rsidR="008B7824" w:rsidRPr="009F77C1" w:rsidRDefault="008B7824" w:rsidP="008B7824">
      <w:pPr>
        <w:jc w:val="both"/>
        <w:rPr>
          <w:rFonts w:ascii="Times New Roman" w:eastAsia="Times New Roman" w:hAnsi="Times New Roman" w:cs="Times New Roman"/>
          <w:sz w:val="24"/>
          <w:szCs w:val="24"/>
          <w:lang w:eastAsia="fr-FR"/>
        </w:rPr>
      </w:pPr>
    </w:p>
    <w:p w14:paraId="12492D42" w14:textId="77777777" w:rsidR="008B7824"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Croisée d’</w:t>
      </w:r>
      <w:proofErr w:type="spellStart"/>
      <w:r>
        <w:rPr>
          <w:rFonts w:ascii="Times New Roman" w:eastAsia="Times New Roman" w:hAnsi="Times New Roman" w:cs="Times New Roman"/>
          <w:sz w:val="24"/>
          <w:szCs w:val="24"/>
          <w:lang w:eastAsia="fr-FR"/>
        </w:rPr>
        <w:t>Aliss</w:t>
      </w:r>
      <w:proofErr w:type="spellEnd"/>
      <w:r>
        <w:rPr>
          <w:rFonts w:ascii="Times New Roman" w:eastAsia="Times New Roman" w:hAnsi="Times New Roman" w:cs="Times New Roman"/>
          <w:sz w:val="24"/>
          <w:szCs w:val="24"/>
          <w:lang w:eastAsia="fr-FR"/>
        </w:rPr>
        <w:t>’ :</w:t>
      </w:r>
    </w:p>
    <w:p w14:paraId="1C59E909"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*volets mairie :7320.10€ HT </w:t>
      </w:r>
    </w:p>
    <w:p w14:paraId="404DD09E"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*volets salle polyvalente :5072.52€ HT </w:t>
      </w:r>
    </w:p>
    <w:p w14:paraId="044908C8"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G.Cinquin</w:t>
      </w:r>
      <w:proofErr w:type="spellEnd"/>
      <w:r>
        <w:rPr>
          <w:rFonts w:ascii="Times New Roman" w:eastAsia="Times New Roman" w:hAnsi="Times New Roman" w:cs="Times New Roman"/>
          <w:sz w:val="24"/>
          <w:szCs w:val="24"/>
          <w:lang w:eastAsia="fr-FR"/>
        </w:rPr>
        <w:t xml:space="preserve"> (électricité) : 870€ HT</w:t>
      </w:r>
    </w:p>
    <w:p w14:paraId="00E289CC" w14:textId="77777777" w:rsidR="008B7824" w:rsidRPr="009F77C1"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G.LEOUZON (isolation) : 8250.51€ HT</w:t>
      </w:r>
    </w:p>
    <w:p w14:paraId="0DCCFFE0" w14:textId="77777777" w:rsidR="008B7824" w:rsidRPr="009F77C1" w:rsidRDefault="008B7824" w:rsidP="008B7824">
      <w:pPr>
        <w:jc w:val="both"/>
        <w:rPr>
          <w:rFonts w:ascii="Times New Roman" w:eastAsia="Times New Roman" w:hAnsi="Times New Roman" w:cs="Times New Roman"/>
          <w:sz w:val="24"/>
          <w:szCs w:val="24"/>
          <w:lang w:eastAsia="fr-FR"/>
        </w:rPr>
      </w:pPr>
    </w:p>
    <w:p w14:paraId="0C80E0AA"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Le coût total de cette opération se porte à  </w:t>
      </w:r>
      <w:r>
        <w:rPr>
          <w:rFonts w:ascii="Times New Roman" w:eastAsia="Times New Roman" w:hAnsi="Times New Roman" w:cs="Times New Roman"/>
          <w:sz w:val="24"/>
          <w:szCs w:val="24"/>
          <w:lang w:eastAsia="fr-FR"/>
        </w:rPr>
        <w:t>21513.13€</w:t>
      </w:r>
      <w:r w:rsidRPr="009F77C1">
        <w:rPr>
          <w:rFonts w:ascii="Times New Roman" w:eastAsia="Times New Roman" w:hAnsi="Times New Roman" w:cs="Times New Roman"/>
          <w:sz w:val="24"/>
          <w:szCs w:val="24"/>
          <w:lang w:eastAsia="fr-FR"/>
        </w:rPr>
        <w:t xml:space="preserve"> HT, </w:t>
      </w:r>
    </w:p>
    <w:p w14:paraId="47377FC9" w14:textId="77777777" w:rsidR="008B7824" w:rsidRPr="009F77C1" w:rsidRDefault="008B7824" w:rsidP="008B7824">
      <w:pPr>
        <w:jc w:val="both"/>
        <w:rPr>
          <w:rFonts w:ascii="Times New Roman" w:eastAsia="Times New Roman" w:hAnsi="Times New Roman" w:cs="Times New Roman"/>
          <w:sz w:val="24"/>
          <w:szCs w:val="24"/>
          <w:lang w:eastAsia="fr-FR"/>
        </w:rPr>
      </w:pPr>
    </w:p>
    <w:p w14:paraId="372E0FAF"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Ce projet pourrait bénéficier d’une subvention Etat  (DETR), entre 20 et 40 % du coût total HT.</w:t>
      </w:r>
    </w:p>
    <w:p w14:paraId="7D1C7DA5" w14:textId="77777777" w:rsidR="008B7824" w:rsidRPr="009F77C1" w:rsidRDefault="008B7824" w:rsidP="008B7824">
      <w:pPr>
        <w:jc w:val="both"/>
        <w:rPr>
          <w:rFonts w:ascii="Times New Roman" w:eastAsia="Times New Roman" w:hAnsi="Times New Roman" w:cs="Times New Roman"/>
          <w:sz w:val="24"/>
          <w:szCs w:val="24"/>
          <w:lang w:eastAsia="fr-FR"/>
        </w:rPr>
      </w:pPr>
    </w:p>
    <w:p w14:paraId="490D1150"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Le Conseil Municipal, après en avoir délibéré </w:t>
      </w:r>
      <w:r>
        <w:rPr>
          <w:rFonts w:ascii="Times New Roman" w:eastAsia="Times New Roman" w:hAnsi="Times New Roman" w:cs="Times New Roman"/>
          <w:sz w:val="24"/>
          <w:szCs w:val="24"/>
          <w:lang w:eastAsia="fr-FR"/>
        </w:rPr>
        <w:t xml:space="preserve">et à l’unanimité : </w:t>
      </w:r>
    </w:p>
    <w:p w14:paraId="155DF2F8" w14:textId="77777777" w:rsidR="008B7824" w:rsidRPr="009F77C1" w:rsidRDefault="008B7824" w:rsidP="008B7824">
      <w:pPr>
        <w:jc w:val="both"/>
        <w:rPr>
          <w:rFonts w:ascii="Times New Roman" w:eastAsia="Times New Roman" w:hAnsi="Times New Roman" w:cs="Times New Roman"/>
          <w:sz w:val="24"/>
          <w:szCs w:val="24"/>
          <w:lang w:eastAsia="fr-FR"/>
        </w:rPr>
      </w:pPr>
    </w:p>
    <w:p w14:paraId="503EE3D1"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b/>
          <w:bCs/>
          <w:sz w:val="24"/>
          <w:szCs w:val="24"/>
          <w:lang w:eastAsia="fr-FR"/>
        </w:rPr>
        <w:t>APPROUVE</w:t>
      </w:r>
      <w:r w:rsidRPr="009F77C1">
        <w:rPr>
          <w:rFonts w:ascii="Times New Roman" w:eastAsia="Times New Roman" w:hAnsi="Times New Roman" w:cs="Times New Roman"/>
          <w:sz w:val="24"/>
          <w:szCs w:val="24"/>
          <w:lang w:eastAsia="fr-FR"/>
        </w:rPr>
        <w:t xml:space="preserve"> le</w:t>
      </w:r>
      <w:r>
        <w:rPr>
          <w:rFonts w:ascii="Times New Roman" w:eastAsia="Times New Roman" w:hAnsi="Times New Roman" w:cs="Times New Roman"/>
          <w:sz w:val="24"/>
          <w:szCs w:val="24"/>
          <w:lang w:eastAsia="fr-FR"/>
        </w:rPr>
        <w:t>s</w:t>
      </w:r>
      <w:r w:rsidRPr="009F77C1">
        <w:rPr>
          <w:rFonts w:ascii="Times New Roman" w:eastAsia="Times New Roman" w:hAnsi="Times New Roman" w:cs="Times New Roman"/>
          <w:sz w:val="24"/>
          <w:szCs w:val="24"/>
          <w:lang w:eastAsia="fr-FR"/>
        </w:rPr>
        <w:t xml:space="preserve"> devis présenté</w:t>
      </w:r>
      <w:r>
        <w:rPr>
          <w:rFonts w:ascii="Times New Roman" w:eastAsia="Times New Roman" w:hAnsi="Times New Roman" w:cs="Times New Roman"/>
          <w:sz w:val="24"/>
          <w:szCs w:val="24"/>
          <w:lang w:eastAsia="fr-FR"/>
        </w:rPr>
        <w:t>s</w:t>
      </w:r>
      <w:r w:rsidRPr="009F77C1">
        <w:rPr>
          <w:rFonts w:ascii="Times New Roman" w:eastAsia="Times New Roman" w:hAnsi="Times New Roman" w:cs="Times New Roman"/>
          <w:sz w:val="24"/>
          <w:szCs w:val="24"/>
          <w:lang w:eastAsia="fr-FR"/>
        </w:rPr>
        <w:t xml:space="preserve"> s’élevant à </w:t>
      </w:r>
      <w:r>
        <w:rPr>
          <w:rFonts w:ascii="Times New Roman" w:eastAsia="Times New Roman" w:hAnsi="Times New Roman" w:cs="Times New Roman"/>
          <w:sz w:val="24"/>
          <w:szCs w:val="24"/>
          <w:lang w:eastAsia="fr-FR"/>
        </w:rPr>
        <w:t>21513.13</w:t>
      </w:r>
      <w:r w:rsidRPr="009F77C1">
        <w:rPr>
          <w:rFonts w:ascii="Times New Roman" w:eastAsia="Times New Roman" w:hAnsi="Times New Roman" w:cs="Times New Roman"/>
          <w:sz w:val="24"/>
          <w:szCs w:val="24"/>
          <w:lang w:eastAsia="fr-FR"/>
        </w:rPr>
        <w:t xml:space="preserve">€ H.T </w:t>
      </w:r>
    </w:p>
    <w:p w14:paraId="17B6ACF5" w14:textId="77777777" w:rsidR="008B7824" w:rsidRPr="009F77C1" w:rsidRDefault="008B7824" w:rsidP="008B7824">
      <w:pPr>
        <w:jc w:val="both"/>
        <w:rPr>
          <w:rFonts w:ascii="Times New Roman" w:eastAsia="Times New Roman" w:hAnsi="Times New Roman" w:cs="Times New Roman"/>
          <w:sz w:val="24"/>
          <w:szCs w:val="24"/>
          <w:lang w:eastAsia="fr-FR"/>
        </w:rPr>
      </w:pPr>
    </w:p>
    <w:p w14:paraId="5615F949" w14:textId="77777777" w:rsidR="008B7824" w:rsidRPr="009F77C1" w:rsidRDefault="008B7824" w:rsidP="008B7824">
      <w:pPr>
        <w:jc w:val="both"/>
        <w:rPr>
          <w:rFonts w:ascii="Times New Roman" w:eastAsia="Times New Roman" w:hAnsi="Times New Roman" w:cs="Times New Roman"/>
          <w:i/>
          <w:iCs/>
          <w:sz w:val="24"/>
          <w:szCs w:val="24"/>
          <w:lang w:eastAsia="fr-FR"/>
        </w:rPr>
      </w:pPr>
      <w:r w:rsidRPr="009F77C1">
        <w:rPr>
          <w:rFonts w:ascii="Times New Roman" w:eastAsia="Times New Roman" w:hAnsi="Times New Roman" w:cs="Times New Roman"/>
          <w:b/>
          <w:bCs/>
          <w:sz w:val="24"/>
          <w:szCs w:val="24"/>
          <w:lang w:eastAsia="fr-FR"/>
        </w:rPr>
        <w:t>SOLLICITE</w:t>
      </w:r>
      <w:r w:rsidRPr="009F77C1">
        <w:rPr>
          <w:rFonts w:ascii="Times New Roman" w:eastAsia="Times New Roman" w:hAnsi="Times New Roman" w:cs="Times New Roman"/>
          <w:sz w:val="24"/>
          <w:szCs w:val="24"/>
          <w:lang w:eastAsia="fr-FR"/>
        </w:rPr>
        <w:t xml:space="preserve"> l’aide financière de l’Etat dans le cadre de la DETR 202</w:t>
      </w:r>
      <w:r>
        <w:rPr>
          <w:rFonts w:ascii="Times New Roman" w:eastAsia="Times New Roman" w:hAnsi="Times New Roman" w:cs="Times New Roman"/>
          <w:sz w:val="24"/>
          <w:szCs w:val="24"/>
          <w:lang w:eastAsia="fr-FR"/>
        </w:rPr>
        <w:t>1</w:t>
      </w:r>
      <w:r w:rsidRPr="009F77C1">
        <w:rPr>
          <w:rFonts w:ascii="Times New Roman" w:eastAsia="Times New Roman" w:hAnsi="Times New Roman" w:cs="Times New Roman"/>
          <w:sz w:val="24"/>
          <w:szCs w:val="24"/>
          <w:lang w:eastAsia="fr-FR"/>
        </w:rPr>
        <w:t xml:space="preserve"> pour un montant de </w:t>
      </w:r>
      <w:r>
        <w:rPr>
          <w:rFonts w:ascii="Times New Roman" w:eastAsia="Times New Roman" w:hAnsi="Times New Roman" w:cs="Times New Roman"/>
          <w:sz w:val="24"/>
          <w:szCs w:val="24"/>
          <w:lang w:eastAsia="fr-FR"/>
        </w:rPr>
        <w:t xml:space="preserve">8605.25€ </w:t>
      </w:r>
      <w:r w:rsidRPr="009F77C1">
        <w:rPr>
          <w:rFonts w:ascii="Times New Roman" w:eastAsia="Times New Roman" w:hAnsi="Times New Roman" w:cs="Times New Roman"/>
          <w:sz w:val="24"/>
          <w:szCs w:val="24"/>
          <w:lang w:eastAsia="fr-FR"/>
        </w:rPr>
        <w:t xml:space="preserve">HT </w:t>
      </w:r>
    </w:p>
    <w:p w14:paraId="24094DE6" w14:textId="77777777" w:rsidR="008B7824" w:rsidRDefault="008B7824" w:rsidP="008B7824">
      <w:pPr>
        <w:jc w:val="both"/>
        <w:rPr>
          <w:rFonts w:ascii="Palatino Linotype" w:eastAsia="Times New Roman" w:hAnsi="Palatino Linotype" w:cs="Times New Roman"/>
          <w:sz w:val="20"/>
          <w:szCs w:val="20"/>
          <w:lang w:eastAsia="fr-FR"/>
        </w:rPr>
      </w:pPr>
    </w:p>
    <w:p w14:paraId="17DE76E6" w14:textId="49E7A576" w:rsidR="008B7824" w:rsidRPr="007174B8" w:rsidRDefault="008B7824" w:rsidP="008B7824">
      <w:pP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
          <w:bCs/>
          <w:sz w:val="24"/>
          <w:szCs w:val="24"/>
          <w:lang w:eastAsia="fr-FR"/>
        </w:rPr>
        <w:t>DECIDE</w:t>
      </w:r>
      <w:r>
        <w:rPr>
          <w:rFonts w:ascii="Times New Roman" w:eastAsia="Times New Roman" w:hAnsi="Times New Roman" w:cs="Times New Roman"/>
          <w:sz w:val="24"/>
          <w:szCs w:val="24"/>
          <w:lang w:eastAsia="fr-FR"/>
        </w:rPr>
        <w:t xml:space="preserve"> d’affecter la dépense en section d’investissement, article </w:t>
      </w:r>
      <w:r w:rsidRPr="002E571E">
        <w:rPr>
          <w:rFonts w:ascii="Times New Roman" w:eastAsia="Times New Roman" w:hAnsi="Times New Roman" w:cs="Times New Roman"/>
          <w:sz w:val="24"/>
          <w:szCs w:val="24"/>
          <w:lang w:eastAsia="fr-FR"/>
        </w:rPr>
        <w:t>21318 pour 14193.03€HT</w:t>
      </w:r>
      <w:r>
        <w:rPr>
          <w:rFonts w:ascii="Times New Roman" w:eastAsia="Times New Roman" w:hAnsi="Times New Roman" w:cs="Times New Roman"/>
          <w:sz w:val="24"/>
          <w:szCs w:val="24"/>
          <w:lang w:eastAsia="fr-FR"/>
        </w:rPr>
        <w:t xml:space="preserve"> </w:t>
      </w:r>
      <w:r w:rsidRPr="002E571E">
        <w:rPr>
          <w:rFonts w:ascii="Times New Roman" w:eastAsia="Times New Roman" w:hAnsi="Times New Roman" w:cs="Times New Roman"/>
          <w:sz w:val="24"/>
          <w:szCs w:val="24"/>
          <w:lang w:eastAsia="fr-FR"/>
        </w:rPr>
        <w:t>et article 21311 pour 7320.10€HT.</w:t>
      </w:r>
    </w:p>
    <w:p w14:paraId="4C841FBC" w14:textId="77777777" w:rsidR="008B7824" w:rsidRDefault="008B7824" w:rsidP="008B7824">
      <w:pPr>
        <w:rPr>
          <w:rFonts w:ascii="Times New Roman" w:eastAsia="Times New Roman" w:hAnsi="Times New Roman" w:cs="Times New Roman"/>
          <w:sz w:val="24"/>
          <w:szCs w:val="24"/>
          <w:lang w:eastAsia="fr-FR"/>
        </w:rPr>
      </w:pPr>
    </w:p>
    <w:p w14:paraId="6117ACBF" w14:textId="77777777" w:rsidR="008B7824" w:rsidRPr="009F77C1" w:rsidRDefault="008B7824" w:rsidP="008B7824">
      <w:pPr>
        <w:pStyle w:val="Corpsdetexte2"/>
        <w:spacing w:after="0" w:line="240" w:lineRule="auto"/>
        <w:rPr>
          <w:rFonts w:ascii="Palatino Linotype" w:eastAsia="Times New Roman" w:hAnsi="Palatino Linotype" w:cs="Times New Roman"/>
          <w:b/>
          <w:bCs/>
          <w:sz w:val="24"/>
          <w:szCs w:val="24"/>
          <w:lang w:eastAsia="fr-FR"/>
        </w:rPr>
      </w:pPr>
      <w:r w:rsidRPr="009F77C1">
        <w:rPr>
          <w:rFonts w:ascii="Palatino Linotype" w:eastAsia="Times New Roman" w:hAnsi="Palatino Linotype" w:cs="Times New Roman"/>
          <w:b/>
          <w:bCs/>
          <w:sz w:val="24"/>
          <w:szCs w:val="24"/>
          <w:u w:val="single"/>
          <w:lang w:eastAsia="fr-FR"/>
        </w:rPr>
        <w:t>OBJET </w:t>
      </w:r>
      <w:r w:rsidRPr="009F77C1">
        <w:rPr>
          <w:rFonts w:ascii="Palatino Linotype" w:eastAsia="Times New Roman" w:hAnsi="Palatino Linotype" w:cs="Times New Roman"/>
          <w:b/>
          <w:bCs/>
          <w:sz w:val="24"/>
          <w:szCs w:val="24"/>
          <w:lang w:eastAsia="fr-FR"/>
        </w:rPr>
        <w:t>: DEMANDE SUBVENTION A</w:t>
      </w:r>
      <w:r>
        <w:rPr>
          <w:rFonts w:ascii="Palatino Linotype" w:eastAsia="Times New Roman" w:hAnsi="Palatino Linotype" w:cs="Times New Roman"/>
          <w:b/>
          <w:bCs/>
          <w:sz w:val="24"/>
          <w:szCs w:val="24"/>
          <w:lang w:eastAsia="fr-FR"/>
        </w:rPr>
        <w:t>U DEPARTEMENT</w:t>
      </w:r>
      <w:r w:rsidRPr="009F77C1">
        <w:rPr>
          <w:rFonts w:ascii="Palatino Linotype" w:eastAsia="Times New Roman" w:hAnsi="Palatino Linotype" w:cs="Times New Roman"/>
          <w:b/>
          <w:bCs/>
          <w:sz w:val="24"/>
          <w:szCs w:val="24"/>
          <w:lang w:eastAsia="fr-FR"/>
        </w:rPr>
        <w:t xml:space="preserve"> POUR </w:t>
      </w:r>
      <w:r>
        <w:rPr>
          <w:rFonts w:ascii="Palatino Linotype" w:eastAsia="Times New Roman" w:hAnsi="Palatino Linotype" w:cs="Times New Roman"/>
          <w:b/>
          <w:bCs/>
          <w:sz w:val="24"/>
          <w:szCs w:val="24"/>
          <w:lang w:eastAsia="fr-FR"/>
        </w:rPr>
        <w:t>ECONOMIES D’ENERGIE DES BATIMENTS COMMUNAUX</w:t>
      </w:r>
    </w:p>
    <w:p w14:paraId="644AFDC4" w14:textId="77777777" w:rsidR="008B7824" w:rsidRPr="009F77C1" w:rsidRDefault="008B7824" w:rsidP="008B7824">
      <w:pPr>
        <w:jc w:val="both"/>
        <w:rPr>
          <w:rFonts w:ascii="Palatino Linotype" w:eastAsia="Times New Roman" w:hAnsi="Palatino Linotype" w:cs="Arial"/>
          <w:sz w:val="24"/>
          <w:szCs w:val="24"/>
          <w:lang w:eastAsia="fr-FR"/>
        </w:rPr>
      </w:pPr>
    </w:p>
    <w:p w14:paraId="2BF63500"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Monsieur le Maire rappelle au Conseil Municipal le projet </w:t>
      </w:r>
      <w:r>
        <w:rPr>
          <w:rFonts w:ascii="Times New Roman" w:eastAsia="Times New Roman" w:hAnsi="Times New Roman" w:cs="Times New Roman"/>
          <w:sz w:val="24"/>
          <w:szCs w:val="24"/>
          <w:lang w:eastAsia="fr-FR"/>
        </w:rPr>
        <w:t xml:space="preserve">d’économies d’énergie sur les bâtiments communaux. Ce projet regroupe plusieurs interventions, à savoir : </w:t>
      </w:r>
    </w:p>
    <w:p w14:paraId="1F5C10F3" w14:textId="77777777" w:rsidR="008B7824" w:rsidRPr="009F77C1" w:rsidRDefault="008B7824" w:rsidP="008B7824">
      <w:pPr>
        <w:jc w:val="both"/>
        <w:rPr>
          <w:rFonts w:ascii="Times New Roman" w:eastAsia="Times New Roman" w:hAnsi="Times New Roman" w:cs="Times New Roman"/>
          <w:sz w:val="24"/>
          <w:szCs w:val="24"/>
          <w:lang w:eastAsia="fr-FR"/>
        </w:rPr>
      </w:pPr>
    </w:p>
    <w:p w14:paraId="2A030CDA" w14:textId="77777777" w:rsidR="008B7824"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Pose de volets roulants sur les baies vitrées de la mairie et les vitres situées sur la façade sud de la salle polyvalente, ceci afin d’économiser en chauffage l’hiver et en climatisation l’été et assurer un meilleur confort au personnel et aux usagers.</w:t>
      </w:r>
    </w:p>
    <w:p w14:paraId="5210C11D"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Isolation des murs et plafonds du local commercial situé place du village (ancienne mairie) et réfection de l’électricité suite à l’isolation.</w:t>
      </w:r>
    </w:p>
    <w:p w14:paraId="67CD5F08" w14:textId="77777777" w:rsidR="008B7824" w:rsidRPr="009F77C1" w:rsidRDefault="008B7824" w:rsidP="008B7824">
      <w:pPr>
        <w:jc w:val="both"/>
        <w:rPr>
          <w:rFonts w:ascii="Times New Roman" w:eastAsia="Times New Roman" w:hAnsi="Times New Roman" w:cs="Times New Roman"/>
          <w:sz w:val="24"/>
          <w:szCs w:val="24"/>
          <w:lang w:eastAsia="fr-FR"/>
        </w:rPr>
      </w:pPr>
    </w:p>
    <w:p w14:paraId="4CC3AC84"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Il présente au Conseil Municipal les estimations établies par divers prestataires : </w:t>
      </w:r>
    </w:p>
    <w:p w14:paraId="09BE3267" w14:textId="77777777" w:rsidR="008B7824" w:rsidRPr="009F77C1" w:rsidRDefault="008B7824" w:rsidP="008B7824">
      <w:pPr>
        <w:jc w:val="both"/>
        <w:rPr>
          <w:rFonts w:ascii="Times New Roman" w:eastAsia="Times New Roman" w:hAnsi="Times New Roman" w:cs="Times New Roman"/>
          <w:sz w:val="24"/>
          <w:szCs w:val="24"/>
          <w:lang w:eastAsia="fr-FR"/>
        </w:rPr>
      </w:pPr>
    </w:p>
    <w:p w14:paraId="60A042DA" w14:textId="77777777" w:rsidR="008B7824"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Croisée d’</w:t>
      </w:r>
      <w:proofErr w:type="spellStart"/>
      <w:r>
        <w:rPr>
          <w:rFonts w:ascii="Times New Roman" w:eastAsia="Times New Roman" w:hAnsi="Times New Roman" w:cs="Times New Roman"/>
          <w:sz w:val="24"/>
          <w:szCs w:val="24"/>
          <w:lang w:eastAsia="fr-FR"/>
        </w:rPr>
        <w:t>Aliss</w:t>
      </w:r>
      <w:proofErr w:type="spellEnd"/>
      <w:r>
        <w:rPr>
          <w:rFonts w:ascii="Times New Roman" w:eastAsia="Times New Roman" w:hAnsi="Times New Roman" w:cs="Times New Roman"/>
          <w:sz w:val="24"/>
          <w:szCs w:val="24"/>
          <w:lang w:eastAsia="fr-FR"/>
        </w:rPr>
        <w:t>’ :</w:t>
      </w:r>
    </w:p>
    <w:p w14:paraId="7F319030"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*volets mairie :7320.10€ HT </w:t>
      </w:r>
    </w:p>
    <w:p w14:paraId="2B759054"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*volets salle polyvalente :5072.52€ HT </w:t>
      </w:r>
    </w:p>
    <w:p w14:paraId="582EA8FA" w14:textId="77777777" w:rsidR="008B7824"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G.Cinquin</w:t>
      </w:r>
      <w:proofErr w:type="spellEnd"/>
      <w:r>
        <w:rPr>
          <w:rFonts w:ascii="Times New Roman" w:eastAsia="Times New Roman" w:hAnsi="Times New Roman" w:cs="Times New Roman"/>
          <w:sz w:val="24"/>
          <w:szCs w:val="24"/>
          <w:lang w:eastAsia="fr-FR"/>
        </w:rPr>
        <w:t xml:space="preserve"> (électricité) : 870€ HT</w:t>
      </w:r>
    </w:p>
    <w:p w14:paraId="11155D15" w14:textId="77777777" w:rsidR="008B7824" w:rsidRPr="009F77C1" w:rsidRDefault="008B7824" w:rsidP="008B782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G.LEOUZON (isolation) : 8250.51€ HT</w:t>
      </w:r>
    </w:p>
    <w:p w14:paraId="7BA0B56F" w14:textId="77777777" w:rsidR="008B7824" w:rsidRPr="009F77C1" w:rsidRDefault="008B7824" w:rsidP="008B7824">
      <w:pPr>
        <w:jc w:val="both"/>
        <w:rPr>
          <w:rFonts w:ascii="Times New Roman" w:eastAsia="Times New Roman" w:hAnsi="Times New Roman" w:cs="Times New Roman"/>
          <w:sz w:val="24"/>
          <w:szCs w:val="24"/>
          <w:lang w:eastAsia="fr-FR"/>
        </w:rPr>
      </w:pPr>
    </w:p>
    <w:p w14:paraId="5F5D561D"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Le coût total de cette opération se porte à  </w:t>
      </w:r>
      <w:r>
        <w:rPr>
          <w:rFonts w:ascii="Times New Roman" w:eastAsia="Times New Roman" w:hAnsi="Times New Roman" w:cs="Times New Roman"/>
          <w:sz w:val="24"/>
          <w:szCs w:val="24"/>
          <w:lang w:eastAsia="fr-FR"/>
        </w:rPr>
        <w:t>21513.13€</w:t>
      </w:r>
      <w:r w:rsidRPr="009F77C1">
        <w:rPr>
          <w:rFonts w:ascii="Times New Roman" w:eastAsia="Times New Roman" w:hAnsi="Times New Roman" w:cs="Times New Roman"/>
          <w:sz w:val="24"/>
          <w:szCs w:val="24"/>
          <w:lang w:eastAsia="fr-FR"/>
        </w:rPr>
        <w:t xml:space="preserve"> HT, </w:t>
      </w:r>
    </w:p>
    <w:p w14:paraId="1ABD7ADE" w14:textId="77777777" w:rsidR="008B7824" w:rsidRPr="009F77C1" w:rsidRDefault="008B7824" w:rsidP="008B7824">
      <w:pPr>
        <w:jc w:val="both"/>
        <w:rPr>
          <w:rFonts w:ascii="Times New Roman" w:eastAsia="Times New Roman" w:hAnsi="Times New Roman" w:cs="Times New Roman"/>
          <w:sz w:val="24"/>
          <w:szCs w:val="24"/>
          <w:lang w:eastAsia="fr-FR"/>
        </w:rPr>
      </w:pPr>
    </w:p>
    <w:p w14:paraId="721F5270"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Ce projet pourrait bénéficier d’une subvention </w:t>
      </w:r>
      <w:r>
        <w:rPr>
          <w:rFonts w:ascii="Times New Roman" w:eastAsia="Times New Roman" w:hAnsi="Times New Roman" w:cs="Times New Roman"/>
          <w:sz w:val="24"/>
          <w:szCs w:val="24"/>
          <w:lang w:eastAsia="fr-FR"/>
        </w:rPr>
        <w:t xml:space="preserve"> de la part du département. </w:t>
      </w:r>
    </w:p>
    <w:p w14:paraId="36AA90F1" w14:textId="77777777" w:rsidR="008B7824" w:rsidRPr="009F77C1" w:rsidRDefault="008B7824" w:rsidP="008B7824">
      <w:pPr>
        <w:jc w:val="both"/>
        <w:rPr>
          <w:rFonts w:ascii="Times New Roman" w:eastAsia="Times New Roman" w:hAnsi="Times New Roman" w:cs="Times New Roman"/>
          <w:sz w:val="24"/>
          <w:szCs w:val="24"/>
          <w:lang w:eastAsia="fr-FR"/>
        </w:rPr>
      </w:pPr>
    </w:p>
    <w:p w14:paraId="488749F0"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sz w:val="24"/>
          <w:szCs w:val="24"/>
          <w:lang w:eastAsia="fr-FR"/>
        </w:rPr>
        <w:t xml:space="preserve">Le Conseil Municipal, après en avoir délibéré : </w:t>
      </w:r>
    </w:p>
    <w:p w14:paraId="092C549B" w14:textId="77777777" w:rsidR="008B7824" w:rsidRPr="009F77C1" w:rsidRDefault="008B7824" w:rsidP="008B7824">
      <w:pPr>
        <w:jc w:val="both"/>
        <w:rPr>
          <w:rFonts w:ascii="Times New Roman" w:eastAsia="Times New Roman" w:hAnsi="Times New Roman" w:cs="Times New Roman"/>
          <w:sz w:val="24"/>
          <w:szCs w:val="24"/>
          <w:lang w:eastAsia="fr-FR"/>
        </w:rPr>
      </w:pPr>
    </w:p>
    <w:p w14:paraId="04B67EAD" w14:textId="77777777" w:rsidR="008B7824" w:rsidRPr="009F77C1" w:rsidRDefault="008B7824" w:rsidP="008B7824">
      <w:pPr>
        <w:jc w:val="both"/>
        <w:rPr>
          <w:rFonts w:ascii="Times New Roman" w:eastAsia="Times New Roman" w:hAnsi="Times New Roman" w:cs="Times New Roman"/>
          <w:sz w:val="24"/>
          <w:szCs w:val="24"/>
          <w:lang w:eastAsia="fr-FR"/>
        </w:rPr>
      </w:pPr>
      <w:r w:rsidRPr="009F77C1">
        <w:rPr>
          <w:rFonts w:ascii="Times New Roman" w:eastAsia="Times New Roman" w:hAnsi="Times New Roman" w:cs="Times New Roman"/>
          <w:b/>
          <w:bCs/>
          <w:sz w:val="24"/>
          <w:szCs w:val="24"/>
          <w:lang w:eastAsia="fr-FR"/>
        </w:rPr>
        <w:t>APPROUVE</w:t>
      </w:r>
      <w:r w:rsidRPr="009F77C1">
        <w:rPr>
          <w:rFonts w:ascii="Times New Roman" w:eastAsia="Times New Roman" w:hAnsi="Times New Roman" w:cs="Times New Roman"/>
          <w:sz w:val="24"/>
          <w:szCs w:val="24"/>
          <w:lang w:eastAsia="fr-FR"/>
        </w:rPr>
        <w:t xml:space="preserve"> le</w:t>
      </w:r>
      <w:r>
        <w:rPr>
          <w:rFonts w:ascii="Times New Roman" w:eastAsia="Times New Roman" w:hAnsi="Times New Roman" w:cs="Times New Roman"/>
          <w:sz w:val="24"/>
          <w:szCs w:val="24"/>
          <w:lang w:eastAsia="fr-FR"/>
        </w:rPr>
        <w:t>s</w:t>
      </w:r>
      <w:r w:rsidRPr="009F77C1">
        <w:rPr>
          <w:rFonts w:ascii="Times New Roman" w:eastAsia="Times New Roman" w:hAnsi="Times New Roman" w:cs="Times New Roman"/>
          <w:sz w:val="24"/>
          <w:szCs w:val="24"/>
          <w:lang w:eastAsia="fr-FR"/>
        </w:rPr>
        <w:t xml:space="preserve"> devis présenté</w:t>
      </w:r>
      <w:r>
        <w:rPr>
          <w:rFonts w:ascii="Times New Roman" w:eastAsia="Times New Roman" w:hAnsi="Times New Roman" w:cs="Times New Roman"/>
          <w:sz w:val="24"/>
          <w:szCs w:val="24"/>
          <w:lang w:eastAsia="fr-FR"/>
        </w:rPr>
        <w:t>s</w:t>
      </w:r>
      <w:r w:rsidRPr="009F77C1">
        <w:rPr>
          <w:rFonts w:ascii="Times New Roman" w:eastAsia="Times New Roman" w:hAnsi="Times New Roman" w:cs="Times New Roman"/>
          <w:sz w:val="24"/>
          <w:szCs w:val="24"/>
          <w:lang w:eastAsia="fr-FR"/>
        </w:rPr>
        <w:t xml:space="preserve"> s’élevant à </w:t>
      </w:r>
      <w:r>
        <w:rPr>
          <w:rFonts w:ascii="Times New Roman" w:eastAsia="Times New Roman" w:hAnsi="Times New Roman" w:cs="Times New Roman"/>
          <w:sz w:val="24"/>
          <w:szCs w:val="24"/>
          <w:lang w:eastAsia="fr-FR"/>
        </w:rPr>
        <w:t>21513.13</w:t>
      </w:r>
      <w:r w:rsidRPr="009F77C1">
        <w:rPr>
          <w:rFonts w:ascii="Times New Roman" w:eastAsia="Times New Roman" w:hAnsi="Times New Roman" w:cs="Times New Roman"/>
          <w:sz w:val="24"/>
          <w:szCs w:val="24"/>
          <w:lang w:eastAsia="fr-FR"/>
        </w:rPr>
        <w:t xml:space="preserve">€ H.T </w:t>
      </w:r>
    </w:p>
    <w:p w14:paraId="68266772" w14:textId="77777777" w:rsidR="008B7824" w:rsidRPr="009F77C1" w:rsidRDefault="008B7824" w:rsidP="008B7824">
      <w:pPr>
        <w:jc w:val="both"/>
        <w:rPr>
          <w:rFonts w:ascii="Times New Roman" w:eastAsia="Times New Roman" w:hAnsi="Times New Roman" w:cs="Times New Roman"/>
          <w:sz w:val="24"/>
          <w:szCs w:val="24"/>
          <w:lang w:eastAsia="fr-FR"/>
        </w:rPr>
      </w:pPr>
    </w:p>
    <w:p w14:paraId="245B6DE3" w14:textId="77777777" w:rsidR="008B7824" w:rsidRPr="009F77C1" w:rsidRDefault="008B7824" w:rsidP="008B7824">
      <w:pPr>
        <w:jc w:val="both"/>
        <w:rPr>
          <w:rFonts w:ascii="Times New Roman" w:eastAsia="Times New Roman" w:hAnsi="Times New Roman" w:cs="Times New Roman"/>
          <w:i/>
          <w:iCs/>
          <w:sz w:val="24"/>
          <w:szCs w:val="24"/>
          <w:lang w:eastAsia="fr-FR"/>
        </w:rPr>
      </w:pPr>
      <w:r w:rsidRPr="009F77C1">
        <w:rPr>
          <w:rFonts w:ascii="Times New Roman" w:eastAsia="Times New Roman" w:hAnsi="Times New Roman" w:cs="Times New Roman"/>
          <w:b/>
          <w:bCs/>
          <w:sz w:val="24"/>
          <w:szCs w:val="24"/>
          <w:lang w:eastAsia="fr-FR"/>
        </w:rPr>
        <w:t>SOLLICITE</w:t>
      </w:r>
      <w:r w:rsidRPr="009F77C1">
        <w:rPr>
          <w:rFonts w:ascii="Times New Roman" w:eastAsia="Times New Roman" w:hAnsi="Times New Roman" w:cs="Times New Roman"/>
          <w:sz w:val="24"/>
          <w:szCs w:val="24"/>
          <w:lang w:eastAsia="fr-FR"/>
        </w:rPr>
        <w:t xml:space="preserve"> l’aide financière d</w:t>
      </w:r>
      <w:r>
        <w:rPr>
          <w:rFonts w:ascii="Times New Roman" w:eastAsia="Times New Roman" w:hAnsi="Times New Roman" w:cs="Times New Roman"/>
          <w:sz w:val="24"/>
          <w:szCs w:val="24"/>
          <w:lang w:eastAsia="fr-FR"/>
        </w:rPr>
        <w:t>u Département</w:t>
      </w:r>
      <w:r w:rsidRPr="009F77C1">
        <w:rPr>
          <w:rFonts w:ascii="Times New Roman" w:eastAsia="Times New Roman" w:hAnsi="Times New Roman" w:cs="Times New Roman"/>
          <w:sz w:val="24"/>
          <w:szCs w:val="24"/>
          <w:lang w:eastAsia="fr-FR"/>
        </w:rPr>
        <w:t xml:space="preserve"> dans le cadre de </w:t>
      </w:r>
      <w:r>
        <w:rPr>
          <w:rFonts w:ascii="Times New Roman" w:eastAsia="Times New Roman" w:hAnsi="Times New Roman" w:cs="Times New Roman"/>
          <w:sz w:val="24"/>
          <w:szCs w:val="24"/>
          <w:lang w:eastAsia="fr-FR"/>
        </w:rPr>
        <w:t xml:space="preserve">PASS TERRITOIRE 2021 </w:t>
      </w:r>
      <w:r w:rsidRPr="009F77C1">
        <w:rPr>
          <w:rFonts w:ascii="Times New Roman" w:eastAsia="Times New Roman" w:hAnsi="Times New Roman" w:cs="Times New Roman"/>
          <w:sz w:val="24"/>
          <w:szCs w:val="24"/>
          <w:lang w:eastAsia="fr-FR"/>
        </w:rPr>
        <w:t xml:space="preserve">pour un montant de </w:t>
      </w:r>
      <w:r>
        <w:rPr>
          <w:rFonts w:ascii="Times New Roman" w:eastAsia="Times New Roman" w:hAnsi="Times New Roman" w:cs="Times New Roman"/>
          <w:sz w:val="24"/>
          <w:szCs w:val="24"/>
          <w:lang w:eastAsia="fr-FR"/>
        </w:rPr>
        <w:t xml:space="preserve">8605.25€ </w:t>
      </w:r>
      <w:r w:rsidRPr="009F77C1">
        <w:rPr>
          <w:rFonts w:ascii="Times New Roman" w:eastAsia="Times New Roman" w:hAnsi="Times New Roman" w:cs="Times New Roman"/>
          <w:sz w:val="24"/>
          <w:szCs w:val="24"/>
          <w:lang w:eastAsia="fr-FR"/>
        </w:rPr>
        <w:t xml:space="preserve">HT </w:t>
      </w:r>
      <w:r>
        <w:rPr>
          <w:rFonts w:ascii="Times New Roman" w:eastAsia="Times New Roman" w:hAnsi="Times New Roman" w:cs="Times New Roman"/>
          <w:sz w:val="24"/>
          <w:szCs w:val="24"/>
          <w:lang w:eastAsia="fr-FR"/>
        </w:rPr>
        <w:t>( soit une sollicitation de 40% du coût des travaux HT)</w:t>
      </w:r>
    </w:p>
    <w:p w14:paraId="62935F66" w14:textId="77777777" w:rsidR="008B7824" w:rsidRDefault="008B7824" w:rsidP="008B7824">
      <w:pPr>
        <w:jc w:val="both"/>
        <w:rPr>
          <w:rFonts w:ascii="Times New Roman" w:eastAsia="Times New Roman" w:hAnsi="Times New Roman" w:cs="Times New Roman"/>
          <w:sz w:val="24"/>
          <w:szCs w:val="24"/>
          <w:lang w:eastAsia="fr-FR"/>
        </w:rPr>
      </w:pPr>
    </w:p>
    <w:p w14:paraId="4ABFC643" w14:textId="77777777" w:rsidR="008B7824" w:rsidRPr="009F77C1" w:rsidRDefault="008B7824" w:rsidP="008B7824">
      <w:pPr>
        <w:jc w:val="both"/>
        <w:rPr>
          <w:rFonts w:ascii="Times New Roman" w:eastAsia="Times New Roman" w:hAnsi="Times New Roman" w:cs="Times New Roman"/>
          <w:sz w:val="24"/>
          <w:szCs w:val="24"/>
          <w:lang w:eastAsia="fr-FR"/>
        </w:rPr>
      </w:pPr>
    </w:p>
    <w:p w14:paraId="3A25DBFF" w14:textId="4F452894" w:rsidR="008B7824" w:rsidRDefault="008B7824" w:rsidP="008B7824">
      <w:pP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b/>
          <w:bCs/>
          <w:sz w:val="24"/>
          <w:szCs w:val="24"/>
          <w:lang w:eastAsia="fr-FR"/>
        </w:rPr>
        <w:t>DECIDE</w:t>
      </w:r>
      <w:r>
        <w:rPr>
          <w:rFonts w:ascii="Times New Roman" w:eastAsia="Times New Roman" w:hAnsi="Times New Roman" w:cs="Times New Roman"/>
          <w:sz w:val="24"/>
          <w:szCs w:val="24"/>
          <w:lang w:eastAsia="fr-FR"/>
        </w:rPr>
        <w:t xml:space="preserve"> d’affecter la dépense en section d’investissement, article 21318 pour 14193.03€HT et article 21311 pour 7320.10€HT.</w:t>
      </w:r>
    </w:p>
    <w:p w14:paraId="59758F71" w14:textId="77777777" w:rsidR="008B7824" w:rsidRDefault="008B7824" w:rsidP="008B7824">
      <w:pPr>
        <w:jc w:val="both"/>
        <w:rPr>
          <w:rFonts w:ascii="Times New Roman" w:eastAsia="Times New Roman" w:hAnsi="Times New Roman" w:cs="Times New Roman"/>
          <w:color w:val="FF0000"/>
          <w:sz w:val="24"/>
          <w:szCs w:val="24"/>
          <w:lang w:eastAsia="fr-FR"/>
        </w:rPr>
      </w:pPr>
    </w:p>
    <w:p w14:paraId="258B49EA" w14:textId="77777777" w:rsidR="008654CE" w:rsidRPr="0099567C" w:rsidRDefault="008654CE" w:rsidP="008654CE">
      <w:r w:rsidRPr="00B47AAA">
        <w:rPr>
          <w:rFonts w:ascii="Times New Roman" w:eastAsia="Times New Roman" w:hAnsi="Times New Roman" w:cs="Times New Roman"/>
          <w:b/>
          <w:bCs/>
          <w:sz w:val="24"/>
          <w:szCs w:val="24"/>
          <w:u w:val="single"/>
          <w:lang w:eastAsia="fr-FR"/>
        </w:rPr>
        <w:t>QUESTIONS DIVERSES</w:t>
      </w:r>
      <w:r>
        <w:rPr>
          <w:rFonts w:ascii="Times New Roman" w:eastAsia="Times New Roman" w:hAnsi="Times New Roman" w:cs="Times New Roman"/>
          <w:sz w:val="24"/>
          <w:szCs w:val="24"/>
          <w:lang w:eastAsia="fr-FR"/>
        </w:rPr>
        <w:t xml:space="preserve"> : </w:t>
      </w:r>
    </w:p>
    <w:p w14:paraId="6B9F67D4" w14:textId="77777777" w:rsidR="008654CE" w:rsidRDefault="008654CE" w:rsidP="008654CE">
      <w:pPr>
        <w:jc w:val="both"/>
        <w:rPr>
          <w:rFonts w:ascii="Times New Roman" w:eastAsia="Times New Roman" w:hAnsi="Times New Roman" w:cs="Times New Roman"/>
          <w:b/>
          <w:bCs/>
          <w:lang w:eastAsia="fr-FR"/>
        </w:rPr>
      </w:pPr>
    </w:p>
    <w:p w14:paraId="5D5F1757" w14:textId="77777777" w:rsidR="008654CE" w:rsidRDefault="008654CE" w:rsidP="008654CE">
      <w:pPr>
        <w:jc w:val="both"/>
        <w:rPr>
          <w:rFonts w:ascii="Times New Roman" w:eastAsia="Times New Roman" w:hAnsi="Times New Roman" w:cs="Times New Roman"/>
          <w:b/>
          <w:bCs/>
          <w:lang w:eastAsia="fr-FR"/>
        </w:rPr>
      </w:pPr>
    </w:p>
    <w:p w14:paraId="6D5E5222" w14:textId="77777777" w:rsidR="003E55C5" w:rsidRPr="003E55C5" w:rsidRDefault="003E55C5" w:rsidP="008654CE">
      <w:pPr>
        <w:jc w:val="both"/>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 </w:t>
      </w:r>
      <w:r w:rsidRPr="003E55C5">
        <w:rPr>
          <w:rFonts w:ascii="Times New Roman" w:eastAsia="Times New Roman" w:hAnsi="Times New Roman" w:cs="Times New Roman"/>
          <w:u w:val="single"/>
          <w:lang w:eastAsia="fr-FR"/>
        </w:rPr>
        <w:t>Personnel</w:t>
      </w:r>
      <w:r w:rsidRPr="003E55C5">
        <w:rPr>
          <w:rFonts w:ascii="Times New Roman" w:eastAsia="Times New Roman" w:hAnsi="Times New Roman" w:cs="Times New Roman"/>
          <w:lang w:eastAsia="fr-FR"/>
        </w:rPr>
        <w:t> :</w:t>
      </w:r>
    </w:p>
    <w:p w14:paraId="4F75CEEA" w14:textId="77777777" w:rsidR="003E55C5" w:rsidRPr="003E55C5" w:rsidRDefault="003E55C5" w:rsidP="008654CE">
      <w:pPr>
        <w:jc w:val="both"/>
        <w:rPr>
          <w:rFonts w:ascii="Times New Roman" w:eastAsia="Times New Roman" w:hAnsi="Times New Roman" w:cs="Times New Roman"/>
          <w:lang w:eastAsia="fr-FR"/>
        </w:rPr>
      </w:pPr>
    </w:p>
    <w:p w14:paraId="110D5755" w14:textId="46758A00" w:rsidR="003E55C5" w:rsidRPr="003E55C5" w:rsidRDefault="003E55C5" w:rsidP="008654CE">
      <w:pPr>
        <w:jc w:val="both"/>
        <w:rPr>
          <w:rFonts w:ascii="Times New Roman" w:eastAsia="Times New Roman" w:hAnsi="Times New Roman" w:cs="Times New Roman"/>
          <w:lang w:eastAsia="fr-FR"/>
        </w:rPr>
      </w:pPr>
      <w:r w:rsidRPr="003E55C5">
        <w:rPr>
          <w:rFonts w:ascii="Times New Roman" w:eastAsia="Times New Roman" w:hAnsi="Times New Roman" w:cs="Times New Roman"/>
          <w:lang w:eastAsia="fr-FR"/>
        </w:rPr>
        <w:t>Mme ROUZET Isabelle, adjoint technique affectée à l’entretien des bâtiments communaux a présenté sa démission le 10/02/2021</w:t>
      </w:r>
      <w:r>
        <w:rPr>
          <w:rFonts w:ascii="Times New Roman" w:eastAsia="Times New Roman" w:hAnsi="Times New Roman" w:cs="Times New Roman"/>
          <w:lang w:eastAsia="fr-FR"/>
        </w:rPr>
        <w:t xml:space="preserve"> pour un effet au 1</w:t>
      </w:r>
      <w:r w:rsidRPr="003E55C5">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avril.</w:t>
      </w:r>
    </w:p>
    <w:p w14:paraId="1DED74DA" w14:textId="50BB9A50" w:rsidR="003E55C5" w:rsidRPr="003E55C5" w:rsidRDefault="003E55C5" w:rsidP="008654CE">
      <w:pPr>
        <w:jc w:val="both"/>
        <w:rPr>
          <w:rFonts w:ascii="Times New Roman" w:eastAsia="Times New Roman" w:hAnsi="Times New Roman" w:cs="Times New Roman"/>
          <w:lang w:eastAsia="fr-FR"/>
        </w:rPr>
      </w:pPr>
      <w:r w:rsidRPr="003E55C5">
        <w:rPr>
          <w:rFonts w:ascii="Times New Roman" w:eastAsia="Times New Roman" w:hAnsi="Times New Roman" w:cs="Times New Roman"/>
          <w:lang w:eastAsia="fr-FR"/>
        </w:rPr>
        <w:t xml:space="preserve">Ses heures de </w:t>
      </w:r>
      <w:r>
        <w:rPr>
          <w:rFonts w:ascii="Times New Roman" w:eastAsia="Times New Roman" w:hAnsi="Times New Roman" w:cs="Times New Roman"/>
          <w:lang w:eastAsia="fr-FR"/>
        </w:rPr>
        <w:t>ménage</w:t>
      </w:r>
      <w:r w:rsidRPr="003E55C5">
        <w:rPr>
          <w:rFonts w:ascii="Times New Roman" w:eastAsia="Times New Roman" w:hAnsi="Times New Roman" w:cs="Times New Roman"/>
          <w:lang w:eastAsia="fr-FR"/>
        </w:rPr>
        <w:t xml:space="preserve"> sont proposées à Mme HERMANTIER afin de compléter son temps de travail.</w:t>
      </w:r>
    </w:p>
    <w:p w14:paraId="12B7DA7E" w14:textId="77777777" w:rsidR="003E55C5" w:rsidRDefault="003E55C5" w:rsidP="008654CE">
      <w:pPr>
        <w:jc w:val="both"/>
        <w:rPr>
          <w:rFonts w:ascii="Times New Roman" w:eastAsia="Times New Roman" w:hAnsi="Times New Roman" w:cs="Times New Roman"/>
          <w:b/>
          <w:bCs/>
          <w:lang w:eastAsia="fr-FR"/>
        </w:rPr>
      </w:pPr>
    </w:p>
    <w:p w14:paraId="240F5107" w14:textId="7BC9191A" w:rsidR="008654CE" w:rsidRDefault="008654CE" w:rsidP="008654CE">
      <w:pPr>
        <w:jc w:val="both"/>
        <w:rPr>
          <w:rFonts w:ascii="Times New Roman" w:eastAsia="Times New Roman" w:hAnsi="Times New Roman" w:cs="Times New Roman"/>
          <w:b/>
          <w:bCs/>
          <w:lang w:eastAsia="fr-FR"/>
        </w:rPr>
      </w:pPr>
      <w:r w:rsidRPr="00BC3F2C">
        <w:rPr>
          <w:rFonts w:ascii="Times New Roman" w:eastAsia="Times New Roman" w:hAnsi="Times New Roman" w:cs="Times New Roman"/>
          <w:b/>
          <w:bCs/>
          <w:lang w:eastAsia="fr-FR"/>
        </w:rPr>
        <w:t>-</w:t>
      </w:r>
      <w:r w:rsidR="003E55C5">
        <w:rPr>
          <w:rFonts w:ascii="Times New Roman" w:eastAsia="Times New Roman" w:hAnsi="Times New Roman" w:cs="Times New Roman"/>
          <w:b/>
          <w:bCs/>
          <w:u w:val="single"/>
          <w:lang w:eastAsia="fr-FR"/>
        </w:rPr>
        <w:t>Voirie</w:t>
      </w:r>
      <w:r>
        <w:rPr>
          <w:rFonts w:ascii="Times New Roman" w:eastAsia="Times New Roman" w:hAnsi="Times New Roman" w:cs="Times New Roman"/>
          <w:b/>
          <w:bCs/>
          <w:lang w:eastAsia="fr-FR"/>
        </w:rPr>
        <w:t xml:space="preserve">: </w:t>
      </w:r>
    </w:p>
    <w:p w14:paraId="7AA44D03" w14:textId="77777777" w:rsidR="008654CE" w:rsidRDefault="008654CE" w:rsidP="008654CE">
      <w:pPr>
        <w:jc w:val="both"/>
        <w:rPr>
          <w:rFonts w:ascii="Times New Roman" w:eastAsia="Times New Roman" w:hAnsi="Times New Roman" w:cs="Times New Roman"/>
          <w:b/>
          <w:bCs/>
          <w:lang w:eastAsia="fr-FR"/>
        </w:rPr>
      </w:pPr>
    </w:p>
    <w:p w14:paraId="7526362F" w14:textId="5AF634A6" w:rsidR="008654CE" w:rsidRDefault="003E55C5" w:rsidP="003E55C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8654CE" w:rsidRPr="00BC3F2C">
        <w:rPr>
          <w:rFonts w:ascii="Times New Roman" w:eastAsia="Times New Roman" w:hAnsi="Times New Roman" w:cs="Times New Roman"/>
          <w:lang w:eastAsia="fr-FR"/>
        </w:rPr>
        <w:t xml:space="preserve">Les travaux </w:t>
      </w:r>
      <w:r>
        <w:rPr>
          <w:rFonts w:ascii="Times New Roman" w:eastAsia="Times New Roman" w:hAnsi="Times New Roman" w:cs="Times New Roman"/>
          <w:lang w:eastAsia="fr-FR"/>
        </w:rPr>
        <w:t xml:space="preserve">de restauration sur le pont de Marnas sont terminés. </w:t>
      </w:r>
    </w:p>
    <w:p w14:paraId="55E3C52E" w14:textId="1F8F7DDB" w:rsidR="003E55C5" w:rsidRDefault="003E55C5" w:rsidP="003E55C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6515D7">
        <w:rPr>
          <w:rFonts w:ascii="Times New Roman" w:eastAsia="Times New Roman" w:hAnsi="Times New Roman" w:cs="Times New Roman"/>
          <w:lang w:eastAsia="fr-FR"/>
        </w:rPr>
        <w:t>Le</w:t>
      </w:r>
      <w:r>
        <w:rPr>
          <w:rFonts w:ascii="Times New Roman" w:eastAsia="Times New Roman" w:hAnsi="Times New Roman" w:cs="Times New Roman"/>
          <w:lang w:eastAsia="fr-FR"/>
        </w:rPr>
        <w:t xml:space="preserve"> tour de la commune </w:t>
      </w:r>
      <w:r w:rsidR="006515D7">
        <w:rPr>
          <w:rFonts w:ascii="Times New Roman" w:eastAsia="Times New Roman" w:hAnsi="Times New Roman" w:cs="Times New Roman"/>
          <w:lang w:eastAsia="fr-FR"/>
        </w:rPr>
        <w:t>a été</w:t>
      </w:r>
      <w:r>
        <w:rPr>
          <w:rFonts w:ascii="Times New Roman" w:eastAsia="Times New Roman" w:hAnsi="Times New Roman" w:cs="Times New Roman"/>
          <w:lang w:eastAsia="fr-FR"/>
        </w:rPr>
        <w:t xml:space="preserve"> effectué par les conseillers municipaux afin de repérer les besoins pour le programme de voirie 2021.</w:t>
      </w:r>
    </w:p>
    <w:p w14:paraId="245A627B" w14:textId="7B530640" w:rsidR="003E55C5" w:rsidRDefault="003E55C5" w:rsidP="003E55C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*Des panneaux de signalisation ont été mis en place cette semaine </w:t>
      </w:r>
      <w:r w:rsidR="006515D7">
        <w:rPr>
          <w:rFonts w:ascii="Times New Roman" w:eastAsia="Times New Roman" w:hAnsi="Times New Roman" w:cs="Times New Roman"/>
          <w:lang w:eastAsia="fr-FR"/>
        </w:rPr>
        <w:t>pour avertir des arrêts de bus et des traversées d’enfants.</w:t>
      </w:r>
    </w:p>
    <w:p w14:paraId="433ED44E" w14:textId="1B7B9A67" w:rsidR="003E55C5" w:rsidRDefault="003E55C5" w:rsidP="003E55C5">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*Un problème d’écoulement d’eau pluviale a été signalé quartier </w:t>
      </w:r>
      <w:proofErr w:type="spellStart"/>
      <w:r>
        <w:rPr>
          <w:rFonts w:ascii="Times New Roman" w:eastAsia="Times New Roman" w:hAnsi="Times New Roman" w:cs="Times New Roman"/>
          <w:lang w:eastAsia="fr-FR"/>
        </w:rPr>
        <w:t>Miraval</w:t>
      </w:r>
      <w:proofErr w:type="spellEnd"/>
      <w:r>
        <w:rPr>
          <w:rFonts w:ascii="Times New Roman" w:eastAsia="Times New Roman" w:hAnsi="Times New Roman" w:cs="Times New Roman"/>
          <w:lang w:eastAsia="fr-FR"/>
        </w:rPr>
        <w:t>. Les élus se rendront sur place par temps de pluie pour évaluer les travaux nécessaires.</w:t>
      </w:r>
    </w:p>
    <w:p w14:paraId="33262F6D" w14:textId="77777777" w:rsidR="003E55C5" w:rsidRDefault="003E55C5" w:rsidP="003E55C5">
      <w:pPr>
        <w:jc w:val="both"/>
        <w:rPr>
          <w:rFonts w:ascii="Times New Roman" w:eastAsia="Times New Roman" w:hAnsi="Times New Roman" w:cs="Times New Roman"/>
          <w:lang w:eastAsia="fr-FR"/>
        </w:rPr>
      </w:pPr>
    </w:p>
    <w:p w14:paraId="55F9AB26" w14:textId="77777777" w:rsidR="008654CE" w:rsidRDefault="008654CE" w:rsidP="008654CE">
      <w:pPr>
        <w:jc w:val="both"/>
        <w:rPr>
          <w:rFonts w:ascii="Times New Roman" w:eastAsia="Times New Roman" w:hAnsi="Times New Roman" w:cs="Times New Roman"/>
          <w:lang w:eastAsia="fr-FR"/>
        </w:rPr>
      </w:pPr>
    </w:p>
    <w:p w14:paraId="1C381284" w14:textId="243D0C0C" w:rsidR="008654CE" w:rsidRDefault="003E55C5" w:rsidP="008654CE">
      <w:pPr>
        <w:jc w:val="both"/>
        <w:rPr>
          <w:rFonts w:ascii="Times New Roman" w:eastAsia="Times New Roman" w:hAnsi="Times New Roman" w:cs="Times New Roman"/>
          <w:lang w:eastAsia="fr-FR"/>
        </w:rPr>
      </w:pPr>
      <w:r w:rsidRPr="00C91382">
        <w:rPr>
          <w:rFonts w:ascii="Times New Roman" w:eastAsia="Times New Roman" w:hAnsi="Times New Roman" w:cs="Times New Roman"/>
          <w:b/>
          <w:bCs/>
          <w:u w:val="single"/>
          <w:lang w:eastAsia="fr-FR"/>
        </w:rPr>
        <w:t xml:space="preserve">- </w:t>
      </w:r>
      <w:r w:rsidR="00C91382" w:rsidRPr="00C91382">
        <w:rPr>
          <w:rFonts w:ascii="Times New Roman" w:eastAsia="Times New Roman" w:hAnsi="Times New Roman" w:cs="Times New Roman"/>
          <w:b/>
          <w:bCs/>
          <w:u w:val="single"/>
          <w:lang w:eastAsia="fr-FR"/>
        </w:rPr>
        <w:t>Foncier</w:t>
      </w:r>
      <w:r w:rsidR="00C91382">
        <w:rPr>
          <w:rFonts w:ascii="Times New Roman" w:eastAsia="Times New Roman" w:hAnsi="Times New Roman" w:cs="Times New Roman"/>
          <w:lang w:eastAsia="fr-FR"/>
        </w:rPr>
        <w:t> :</w:t>
      </w:r>
    </w:p>
    <w:p w14:paraId="5503DF48" w14:textId="1099AC78" w:rsidR="00C91382" w:rsidRDefault="00C91382" w:rsidP="008654CE">
      <w:pPr>
        <w:jc w:val="both"/>
        <w:rPr>
          <w:rFonts w:ascii="Times New Roman" w:eastAsia="Times New Roman" w:hAnsi="Times New Roman" w:cs="Times New Roman"/>
          <w:lang w:eastAsia="fr-FR"/>
        </w:rPr>
      </w:pPr>
    </w:p>
    <w:p w14:paraId="727A2CDD" w14:textId="764124D6" w:rsidR="00C91382" w:rsidRDefault="00C91382"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Des terrains situés à </w:t>
      </w:r>
      <w:proofErr w:type="spellStart"/>
      <w:r>
        <w:rPr>
          <w:rFonts w:ascii="Times New Roman" w:eastAsia="Times New Roman" w:hAnsi="Times New Roman" w:cs="Times New Roman"/>
          <w:lang w:eastAsia="fr-FR"/>
        </w:rPr>
        <w:t>Fermenas</w:t>
      </w:r>
      <w:proofErr w:type="spellEnd"/>
      <w:r>
        <w:rPr>
          <w:rFonts w:ascii="Times New Roman" w:eastAsia="Times New Roman" w:hAnsi="Times New Roman" w:cs="Times New Roman"/>
          <w:lang w:eastAsia="fr-FR"/>
        </w:rPr>
        <w:t xml:space="preserve"> seraient à la vente et susceptibles d’être intéressants pour l’élargissement prévu de la route de </w:t>
      </w:r>
      <w:proofErr w:type="spellStart"/>
      <w:r>
        <w:rPr>
          <w:rFonts w:ascii="Times New Roman" w:eastAsia="Times New Roman" w:hAnsi="Times New Roman" w:cs="Times New Roman"/>
          <w:lang w:eastAsia="fr-FR"/>
        </w:rPr>
        <w:t>Fermenas</w:t>
      </w:r>
      <w:proofErr w:type="spellEnd"/>
      <w:r>
        <w:rPr>
          <w:rFonts w:ascii="Times New Roman" w:eastAsia="Times New Roman" w:hAnsi="Times New Roman" w:cs="Times New Roman"/>
          <w:lang w:eastAsia="fr-FR"/>
        </w:rPr>
        <w:t xml:space="preserve"> et pour la création d’espaces communaux.</w:t>
      </w:r>
    </w:p>
    <w:p w14:paraId="4BDE916C" w14:textId="3C2F1310" w:rsidR="00C91382" w:rsidRDefault="00C91382" w:rsidP="008654C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Mairie se positionne sur l’achat de 8000m2. </w:t>
      </w:r>
    </w:p>
    <w:p w14:paraId="74FB273F" w14:textId="621DA54E" w:rsidR="00C91382" w:rsidRDefault="00C91382" w:rsidP="008654CE">
      <w:pPr>
        <w:jc w:val="both"/>
        <w:rPr>
          <w:rFonts w:ascii="Times New Roman" w:eastAsia="Times New Roman" w:hAnsi="Times New Roman" w:cs="Times New Roman"/>
          <w:lang w:eastAsia="fr-FR"/>
        </w:rPr>
      </w:pPr>
    </w:p>
    <w:p w14:paraId="7B9F19FA" w14:textId="7BD61DD8" w:rsidR="008654CE" w:rsidRPr="00EB3C3B" w:rsidRDefault="008654CE" w:rsidP="008654CE">
      <w:pPr>
        <w:jc w:val="both"/>
        <w:rPr>
          <w:rFonts w:ascii="Times New Roman" w:eastAsia="Times New Roman" w:hAnsi="Times New Roman" w:cs="Times New Roman"/>
          <w:lang w:eastAsia="fr-FR"/>
        </w:rPr>
      </w:pPr>
      <w:r w:rsidRPr="00EB3C3B">
        <w:rPr>
          <w:rFonts w:ascii="Times New Roman" w:eastAsiaTheme="minorEastAsia" w:hAnsi="Times New Roman" w:cs="Times New Roman"/>
        </w:rPr>
        <w:t xml:space="preserve">L’ordre du jour étant épuisé, </w:t>
      </w:r>
      <w:r w:rsidRPr="00EB3C3B">
        <w:rPr>
          <w:rFonts w:ascii="Times New Roman" w:eastAsia="Times New Roman" w:hAnsi="Times New Roman" w:cs="Times New Roman"/>
          <w:lang w:eastAsia="fr-FR"/>
        </w:rPr>
        <w:t xml:space="preserve">la séance est levée à </w:t>
      </w:r>
      <w:r w:rsidR="00C91382">
        <w:rPr>
          <w:rFonts w:ascii="Times New Roman" w:eastAsia="Times New Roman" w:hAnsi="Times New Roman" w:cs="Times New Roman"/>
          <w:lang w:eastAsia="fr-FR"/>
        </w:rPr>
        <w:t>20</w:t>
      </w:r>
      <w:r>
        <w:rPr>
          <w:rFonts w:ascii="Times New Roman" w:eastAsia="Times New Roman" w:hAnsi="Times New Roman" w:cs="Times New Roman"/>
          <w:lang w:eastAsia="fr-FR"/>
        </w:rPr>
        <w:t>h</w:t>
      </w:r>
      <w:r w:rsidR="00C91382">
        <w:rPr>
          <w:rFonts w:ascii="Times New Roman" w:eastAsia="Times New Roman" w:hAnsi="Times New Roman" w:cs="Times New Roman"/>
          <w:lang w:eastAsia="fr-FR"/>
        </w:rPr>
        <w:t>15</w:t>
      </w:r>
      <w:r>
        <w:rPr>
          <w:rFonts w:ascii="Times New Roman" w:eastAsia="Times New Roman" w:hAnsi="Times New Roman" w:cs="Times New Roman"/>
          <w:lang w:eastAsia="fr-FR"/>
        </w:rPr>
        <w:t>.</w:t>
      </w:r>
    </w:p>
    <w:p w14:paraId="21B4989D" w14:textId="77777777" w:rsidR="008654CE" w:rsidRPr="00EB3C3B" w:rsidRDefault="008654CE" w:rsidP="008654CE">
      <w:pPr>
        <w:widowControl w:val="0"/>
        <w:suppressAutoHyphens/>
        <w:jc w:val="both"/>
        <w:rPr>
          <w:rFonts w:ascii="Times New Roman" w:eastAsia="Times New Roman" w:hAnsi="Times New Roman" w:cs="Times New Roman"/>
          <w:lang w:eastAsia="fr-FR"/>
        </w:rPr>
      </w:pPr>
    </w:p>
    <w:p w14:paraId="284F7E34" w14:textId="77777777" w:rsidR="008654CE" w:rsidRPr="00EB3C3B" w:rsidRDefault="008654CE" w:rsidP="008654CE">
      <w:pPr>
        <w:widowControl w:val="0"/>
        <w:suppressAutoHyphens/>
        <w:jc w:val="both"/>
        <w:rPr>
          <w:rFonts w:ascii="Times New Roman" w:eastAsia="Times New Roman" w:hAnsi="Times New Roman" w:cs="Times New Roman"/>
          <w:lang w:eastAsia="fr-FR"/>
        </w:rPr>
      </w:pPr>
    </w:p>
    <w:p w14:paraId="0CA94917" w14:textId="77777777" w:rsidR="008654CE" w:rsidRPr="00EB3C3B" w:rsidRDefault="008654CE" w:rsidP="008654CE">
      <w:pPr>
        <w:ind w:left="4248" w:right="403" w:firstLine="708"/>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5565B3AC" w14:textId="77777777" w:rsidR="008654CE" w:rsidRPr="00EB3C3B" w:rsidRDefault="008654CE" w:rsidP="008654CE">
      <w:pPr>
        <w:ind w:right="403"/>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Pr>
          <w:rFonts w:ascii="Times New Roman" w:eastAsia="Times New Roman" w:hAnsi="Times New Roman" w:cs="Times New Roman"/>
          <w:lang w:eastAsia="fr-FR"/>
        </w:rPr>
        <w:t>Sébastien VERNET</w:t>
      </w:r>
    </w:p>
    <w:p w14:paraId="39AAAFCA" w14:textId="77777777" w:rsidR="008654CE" w:rsidRDefault="008654CE" w:rsidP="008654CE"/>
    <w:p w14:paraId="6426BE35" w14:textId="77777777" w:rsidR="008654CE" w:rsidRDefault="008654CE" w:rsidP="008654CE"/>
    <w:p w14:paraId="2D9F724D" w14:textId="77777777" w:rsidR="008654CE" w:rsidRDefault="008654CE"/>
    <w:sectPr w:rsidR="008654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E80B" w14:textId="77777777" w:rsidR="00277633" w:rsidRDefault="00277633">
      <w:r>
        <w:separator/>
      </w:r>
    </w:p>
  </w:endnote>
  <w:endnote w:type="continuationSeparator" w:id="0">
    <w:p w14:paraId="4FC6F337" w14:textId="77777777" w:rsidR="00277633" w:rsidRDefault="0027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93290"/>
      <w:docPartObj>
        <w:docPartGallery w:val="Page Numbers (Bottom of Page)"/>
        <w:docPartUnique/>
      </w:docPartObj>
    </w:sdtPr>
    <w:sdtEndPr/>
    <w:sdtContent>
      <w:p w14:paraId="26D85F28" w14:textId="77777777" w:rsidR="00024C8B" w:rsidRDefault="00C91382">
        <w:pPr>
          <w:pStyle w:val="Pieddepage"/>
          <w:jc w:val="center"/>
        </w:pPr>
        <w:r>
          <w:fldChar w:fldCharType="begin"/>
        </w:r>
        <w:r>
          <w:instrText>PAGE   \* MERGEFORMAT</w:instrText>
        </w:r>
        <w:r>
          <w:fldChar w:fldCharType="separate"/>
        </w:r>
        <w:r>
          <w:t>2</w:t>
        </w:r>
        <w:r>
          <w:fldChar w:fldCharType="end"/>
        </w:r>
      </w:p>
    </w:sdtContent>
  </w:sdt>
  <w:p w14:paraId="55C75945" w14:textId="77777777" w:rsidR="00024C8B" w:rsidRDefault="002776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7251" w14:textId="77777777" w:rsidR="00277633" w:rsidRDefault="00277633">
      <w:r>
        <w:separator/>
      </w:r>
    </w:p>
  </w:footnote>
  <w:footnote w:type="continuationSeparator" w:id="0">
    <w:p w14:paraId="608C6833" w14:textId="77777777" w:rsidR="00277633" w:rsidRDefault="0027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463D6"/>
    <w:multiLevelType w:val="hybridMultilevel"/>
    <w:tmpl w:val="A1DAD550"/>
    <w:lvl w:ilvl="0" w:tplc="438E131A">
      <w:start w:val="1"/>
      <w:numFmt w:val="bullet"/>
      <w:lvlText w:val="­"/>
      <w:lvlJc w:val="left"/>
      <w:pPr>
        <w:ind w:left="720" w:hanging="360"/>
      </w:pPr>
      <w:rPr>
        <w:rFonts w:ascii="Sitka Small" w:hAnsi="Sitka Smal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3F23846"/>
    <w:multiLevelType w:val="hybridMultilevel"/>
    <w:tmpl w:val="15A2678A"/>
    <w:lvl w:ilvl="0" w:tplc="F7E490DC">
      <w:start w:val="9"/>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7FE013C"/>
    <w:multiLevelType w:val="hybridMultilevel"/>
    <w:tmpl w:val="6F64B512"/>
    <w:lvl w:ilvl="0" w:tplc="3EF81680">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CE"/>
    <w:rsid w:val="00277633"/>
    <w:rsid w:val="003E55C5"/>
    <w:rsid w:val="006515D7"/>
    <w:rsid w:val="00757EE9"/>
    <w:rsid w:val="008654CE"/>
    <w:rsid w:val="008B7824"/>
    <w:rsid w:val="00AD1C5A"/>
    <w:rsid w:val="00C91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35FA"/>
  <w15:chartTrackingRefBased/>
  <w15:docId w15:val="{93C6DFD1-170D-44B5-A023-4EFE16E3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54CE"/>
    <w:rPr>
      <w:rFonts w:ascii="Times New Roman" w:hAnsi="Times New Roman" w:cs="Times New Roman"/>
      <w:sz w:val="24"/>
      <w:szCs w:val="24"/>
    </w:rPr>
  </w:style>
  <w:style w:type="paragraph" w:styleId="Pieddepage">
    <w:name w:val="footer"/>
    <w:basedOn w:val="Normal"/>
    <w:link w:val="PieddepageCar"/>
    <w:uiPriority w:val="99"/>
    <w:unhideWhenUsed/>
    <w:rsid w:val="008654CE"/>
    <w:pPr>
      <w:tabs>
        <w:tab w:val="center" w:pos="4536"/>
        <w:tab w:val="right" w:pos="9072"/>
      </w:tabs>
    </w:pPr>
  </w:style>
  <w:style w:type="character" w:customStyle="1" w:styleId="PieddepageCar">
    <w:name w:val="Pied de page Car"/>
    <w:basedOn w:val="Policepardfaut"/>
    <w:link w:val="Pieddepage"/>
    <w:uiPriority w:val="99"/>
    <w:rsid w:val="008654CE"/>
  </w:style>
  <w:style w:type="table" w:styleId="Grilledutableau">
    <w:name w:val="Table Grid"/>
    <w:basedOn w:val="TableauNormal"/>
    <w:uiPriority w:val="39"/>
    <w:rsid w:val="0086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8B7824"/>
    <w:pPr>
      <w:spacing w:after="120" w:line="480" w:lineRule="auto"/>
    </w:pPr>
  </w:style>
  <w:style w:type="character" w:customStyle="1" w:styleId="Corpsdetexte2Car">
    <w:name w:val="Corps de texte 2 Car"/>
    <w:basedOn w:val="Policepardfaut"/>
    <w:link w:val="Corpsdetexte2"/>
    <w:uiPriority w:val="99"/>
    <w:rsid w:val="008B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1889</Words>
  <Characters>10393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2</cp:revision>
  <cp:lastPrinted>2021-03-02T13:38:00Z</cp:lastPrinted>
  <dcterms:created xsi:type="dcterms:W3CDTF">2021-03-01T07:50:00Z</dcterms:created>
  <dcterms:modified xsi:type="dcterms:W3CDTF">2021-03-02T13:53:00Z</dcterms:modified>
</cp:coreProperties>
</file>